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9dd3" w14:textId="bf39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февраля 2020 года № 6С-56/4. Зарегистрировано Департаментом юстиции Акмолинской области 28 февраля 2020 года № 7703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Бурабайского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Бурабайского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единых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фиксированного налога для всех налогоплательщиков, осуществляющих деятельность на территории Бурабайского района" от 18 июля 2018 года № 6С-29/4 (зарегистрировано в Реестре государственной регистрации нормативных правовых актов № 6754, опубликовано 15 августа 2018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Бурабайского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Бурабайского районного маслихата от 18 июля 2018 года № 6С-29/4 "Об установлении единых ставок фиксированного налога для всех налогоплательщиков, осуществляющих деятельность на территории Бурабайского района" от 29 мая 2019 года № 6С-43/11 (зарегистрировано в Реестре государственной регистрации нормативных правовых актов № 7219, опубликовано 06 июня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LVІ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Бурабайскому району"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