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99d" w14:textId="f6e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25 декабря 2020 года № 163. Зарегистрирован в Министерстве юстиции Республики Казахстан 28 декабря 2020 года № 21947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16667, опубликован 10 апреля 2018 года в Эталонном контрольном банке нормативных правовых актов)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 (далее – Правила) разработаны в целях обеспечения ведения и использования единого учета лиц в соответствии с подпунктом 12-2)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2), 6-1), 16-1) пункта 3 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В случае оправдания лиц, а также прекращения уголовных дел по основаниям, предусмотренным пунктами 1), 2), 5), 7), 8) и 13)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года),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2014 года) или в силу малозначительности, в отношении указанных лиц в УФПИ УС направляется запрос о снятии с учета сведений в АИС СУ, в обязательном порядке прикрепляются заверенные сотрудником, ответственным за ведение пофамильного учета территориального органа Комитета ("графкопию вложил" фамилия, имя, отчество (при его наличии), должность, орган) графические копии подтверждающих документов (процессуальные решения, справки о реабилитации и другие).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Аналогично, снимаются с учета сведения в отношении несовершеннолетних, по которым уголовные дела прекращены (отказано в возбуждении уголовного дела) ввиду недостижения возраста согласно пункту 10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снимаются с учета сведения в отношении лиц, освобожденных от уголовной ответственности при отказе частного обвинителя от обвинения в соответствии с пунктом 6 части первой статьи 37 УПК РК, по которым уголовное преследование осуществлялось в частном порядке, предусмотренном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По запросам государственных органов, учреждений и иных организаций, уполномоченных на осуществление проверочных мероприятий в отношении лиц, независимо от основания проверки, предоставляются все имеющиеся в Комитете и его территориальных органах на день проверки сведения о лицах: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уголовные правонарушения, привлекаемых к уголовной ответственности;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привлеченных к уголовной ответственности за совершение уголовного правонарушения, осужденных, в том числе в отношении граждан Республики Казахстан, привлеченных к уголовной ответственности и отбывающих наказание за рубежом, независимо от сроков погашения, снятия судимости, даты привлечения, осуждения и отбытия наказания;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освобожденных от уголовной ответственности за совершение уголовных правонарушений либо в отношении которых уголовные дела прекращены, за исключением случаев освобождения от уголовной ответственности: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реабилитирующим основаниям;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10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которых вынесены постановления об отказе в возбуждении уголовного дела на основании пунктов 3, 4, 6, 9, 10, 11 и 12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 УПК РК (в редакции 1997 года), за исключением отказа в возбуждении уголовного дела на основании: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10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находящихся в розыске (подозреваемых, обвиняемых, должников/ответчиков, без вести пропавших);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признанных судом недееспособными и ограниченно дееспособными;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состоящих на учете лиц, привлеченных к административной ответственности;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состоящих на учете лиц, совершивших коррупционные правонарушения;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уволенных с государственной службы по отрицательным мотивам;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совершивших дисциплинарные проступки, дискредитирующие государственную службу.";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Порядок публикации сведений об учетных лицах, привлеченных к уголовной ответственности за совершение уголовных правонарушений против половой неприкосновенности несовершеннолетних и снятия их с публикации"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Комитетом осуществляется публикация сведений о лицах: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свободе после отбытия ими наказания за совершения правонарушений против половой неприкосновенности несовершеннолетних, а также осужденных за совершения правонарушений против половой неприкосновенности несовершеннолетних к которым применено наказание, не связанное с лишением свободы: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статьям 101</w:t>
      </w:r>
      <w:r>
        <w:rPr>
          <w:rFonts w:ascii="Times New Roman"/>
          <w:b w:val="false"/>
          <w:i w:val="false"/>
          <w:color w:val="000000"/>
          <w:sz w:val="28"/>
        </w:rPr>
        <w:t>, 102, 103 и 104 Уголовного кодекса Казахской ССР в период с 1 января 1991 года по 31 декабря 1997 года;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"д" части 2 и пункту "в" части 3 статьи 120, пункту "д" части 2 и пункту "в"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в период с 1 января 1998 года по 7 декабря 2010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пунктам "в, д" части 3, части 4 статьи 120, пунктам "в, г"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>, статьям 122, 124 УК РК в период с 8 декабря 2010 года по 31 декабря 2014 года;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42 статьи 3 УК РК в период с 1 января 2015 года в действующей редакции;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совершивших запрещенные уголовным законом деяния в состоянии невменяемости против половой неприкосновенности несовершеннолетних, в отношении которых уголовные дела прекращены на основании пункта 9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года), пункта 9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2014 года).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Публикации подлежат сведения о лицах, совершивших уголовные правонарушения в совершеннолетнем возрасте (от 18 лет) в отношении малолетних детей (до 14 лет).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публикации являются сведения о лицах, привлеченных к уголовной ответственности за совершение правонарушений против половой неприкосновенности несовершеннолетних, подлежащих публикации, согласно приложению 20 к настоящим Правилам и заключение об обоснованности постановки на учет лиц, привлеченных к уголовной ответственности за совершение уголовных правонарушений против половой неприкосновенности несовершеннолетних (далее – заключение о постановке на учет).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Сотрудник территориального органа Комитета: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рабочих дней с момента поступления электронного извещения с территориального органа УИС МВД РК об учетных лицах, перечисленных в пункте 100 настоящих Правил: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запрос в органы внутренних дел для установления фактического места проживания учетных лиц;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информации органов внутренних дел составляет заключение о постановке на учет и подписывает руководителем территориального органа Комитета;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достоверность сведений АИС СУ и вкладывает заверенную графическую копию заключения о постановке на учет в АИС СУ;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Комитет сведения о лицах, подлежащих публикации, за совершение правонарушений против половой неприкосновенности несовершеннолетних по форме согласно приложению 20 к настоящим Правилам;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сверку: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лицах, состоящих на пробационном учете, осужденных по статьям указанным в пункте 100 Правил, с территориальными органами УИС МВД РК ежемесячно к 3 числу следующего месяца. Акт сверки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(список лиц);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сведений, перечисленных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содержащиеся в АИС СУ и ЕРДР, с медицинскими психиатрическими учреждениями ежеквартально к 15 числу месяца следующего за отчетным периодом. Акт сверки оформляется по форме согласно приложению 21 настоящих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расхождений, незамедлительно привести в соответствие сведения АИС СУ;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АИС СУ, ЕРДР с информационной системой судебных органов по лицам, в отношении которых вступили в законную силу судебные акты по статьям, указанным в пункте 100 настоящих Правил и к которым применено уголовное наказание, не связанное с лишением свободы, ежемесячно к 5 числу следующего за отчҰтным периодом;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электронных извещений ЦАБД УИС МВД РК и АИС СУ об освобождении из мест лишения свободы лиц, осужденных по статьям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ежеквартально к 5 числу месяца следующего за отчетным периодом;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расхождений, незамедлительно привести в соответствие сведения АИС СУ;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5 рабочих дней с момента поступления информации от субъектов специальных учетов направляет уведомление в другой территориальный орган Комитета о перемене регионального места жительства учетного лица либо убытии его из мест лишения свободы на территорию другой области.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Полнота, своевременность и достоверность публикуемых сведений обеспечивается ответственным сотрудником территориального органа Комитета.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Комитет: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 момента поступления сведений о лицах, подлежащих публикации, УФПИ УС проверяет их полноту и обоснованность, согласовывает с курирующим заместителем Председателя Комитета и направляет в управление информатизации и цифрового развития Комитета (далее – УИЦР) для публикации;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УИЦР в течение одного рабочего дня со дня поступления информации от УФПИ УС осуществляет публикацию.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осуществляется путем отображения указанных сведений на интернет-портале "Карта лиц, привлеченных к уголовной ответственности за совершение правонарушений против половой неприкосновенности несовершеннолетних" (далее – карта лиц).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Публикуемые сведения о лицах содержат анкетные данные (фамилия, имя, отчество (при его наличии), дата рождения, фотографию, информацию о месте жительства (без указания номера дома в частном секторе, квартиры).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Фотографии учетных лиц для публикации запрашиваются из СИО ПСО сотрудником УИЦР.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Основаниями для снятия учетного лица с публикации являются: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95-ти летнего возраста;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судимости в соответствии с нормами УК РК;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признание вменяемым учетного лица согласно заключения судебно - психиатрической экспертизы, медицинского заключения, выданного специализированными медицинскими учреждениями и организациями Министерства здравоохранения Республики Казахстан, либо вступившим в законную силу решением суда о признании лица вменяемым, в соответствии со сведениями о лицах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Снятие, корректировка сведений, опубликованных на карте лиц, осуществляется ответственным сотрудником УИЦР на основании письменного запроса УФПИ УС, в течение одного рабочего дня со дня его поступления.";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Электронная алфавитная учетная карточка в АИС СУ формируется путем автоматического заполнения реквизитов с формы ЕРДР на лицо, подозреваемое (обвиняемое) в совершении уголовного правонарушения (далее – форма Л-2) с последующим пополнением с формы ЕРДР на лицо, в отношении которого вынесены судебные акты (далее – форма Л-3).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алфавитная учетная карточка в АИС СУ формируется со дня заполнения в ЕРДР реквизитов 29 формы Л-2 "Основания и мотивы задержания когда:" или 31 формы Л-2 "Основания объявления о признании лица подозреваемым", или реквизита 55 формы Л-2 "В отношении данного лица принято решение";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логина и пароля пользователю необходимо самостоятельно зарегистрироваться в Информационном сервисе по следующим адресам: https://10.61.209.21/jetspeed, https://10.1.27.4/jetspeed, https://10.2.1.141/jetspeed.";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20, 21,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соответственно.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____ 2020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учетных документов, подлежащих представлению  в Межгосударственный информационный банк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в Межгосударственный информационный банк подлежат информационные учетные документы в отношении: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Казахстан, осужденных за совершение уголовных правонарушений, предусмотренных следующими статьями Уголовного кодекса Республики Казахстан: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(убийство);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статья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 (убийство, совершенное в состоянии аффекта);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(доведение до самоубийства);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2, 3 (умышленное причинение тяжкого вреда здоровью);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статья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(истязание);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статья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(принуждение к изъятию или незаконное изъятие органов и тканей человека);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статья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(заражение вирусом иммунодефицита человека (вич/спид));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(изнасилование);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(насильственные действия сексуального характера);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статья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(половое сношение или иные действия сексуального характера с лицом, не достигшим шестнадцатилетнего возраста);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статья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(понуждение к половому сношению, мужеложству, лесбиянству или иным действиям сексуального характера);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статья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(развращение малолетних);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статья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(похищение человека);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статья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лишение свободы);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статья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(торговля людьми);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статья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несовершеннолетнего в совершение уголовных правонарушений);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статья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(вовлечение несовершеннолетнего в совершение антиобщественных действий);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статья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(вовлечение несовершеннолетнего в занятие проституцией);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(торговля несовершеннолетними);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статья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(подмена ребенка);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статья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(незаконный вывоз несовершеннолетнего лица за пределы Республики Казахстан);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статья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(пытки);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статья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(принуждение к участию в забастовке или к отказу от участия в забастовке);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статья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(планирование, подготовка, развязывание или ведение агрессивной войны);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(пропаганда или публичные призывы к развязыванию агрессивной войны);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(производство, приобретение или сбыт оружия массового поражения);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статья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(применение запрещенных средств и методов ведения войны);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статья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(бездействие либо дача преступного приказа во время вооруженного конфликта);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статья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(геноцид);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статья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(наемничество);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статья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баз (лагерей) подготовки наемников);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статья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(участие в иностранных вооруженных конфликтах);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статья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лиц или организации, пользующихся международной защитой);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статья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(возбуждение социальной, национальной, родовой, расовой, сословной или религиозной розни);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статья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(государственная измена);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статья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(шпионаж);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статья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или публичные призывы к захвату или удержанию власти, а равно захват или удержание власти либо насильственное изменение конституционного строя Республики Казахстан);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статья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(сепаратистская деятельность);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статья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(вооруженный мятеж);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статья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экстремистской группой или участие в ее деятельности);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статья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(диверсия);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статья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собирание, распространение, разглашение государственных секретов);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(кража);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(мошенничество);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(грабеж);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(разбой);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статья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(хищение предметов, имеющих особую ценность);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статья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(вымогательство);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происхождения);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статья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(неправомерное завладение автомобилем или иным транспортным средством без цели хищения);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статья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(умышленное уничтожение или повреждение чужого имущества);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статья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уничтожение или повреждение предметов, имеющих особую ценность);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статья 210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(создание, использование или распространение вредоносных компьютерных программ и программных продуктов);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статья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(неправомерное распространение электронных информационных ресурсов ограниченного доступа);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статья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(легализация (отмывание) денег и (или) иного имущества, полученных преступным путем);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(изготовление, хранение, перемещение или сбыт поддельных денег или ценных бумаг);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статья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или сбыт поддельных платежных карточек и иных платежных и расчетных документов);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статья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(экономическая контрабанда);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статья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(представление заведомо ложных сведений о банковских операциях);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статья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(акт терроризма);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статья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терроризма или публичные призывы к совершению акта терроризма);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статья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террористической группой и участие в ее деятельности;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статья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террористической или экстремистской деятельности и иное пособничество терроризму либо экстремизму);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статья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(вербовка или подготовка либо вооружение лиц в целях организации террористической либо экстремистской деятельности);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статья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(прохождение террористической или экстремистской подготовки);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статья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(захват заложника);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организованной группой, преступной организацией, а равно участие в них);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статья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преступным сообществом, а равно участие в нем);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статья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транснациональной организованной группой, транснациональной преступной организацией, а равно участие в них);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статья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транснациональным преступным сообществом, а равно участие в нем);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статья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деятельности преступной группы, а равно хранение, распределение имущества, разработка каналов финансирования);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статья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(организация незаконного военизированного формирования);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статья 268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(бандитизм);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статья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здания, сооружения, средства сообщения и связи или их захват);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статья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(угон, а равно захват воздушного или водного судна либо железнодорожного подвижного состава);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статья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(пиратство);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статья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(массовые беспорядки);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статья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(заведомо ложное сообщение об акте терроризма);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статья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на взрывоопасных объектах);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статья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при осуществлении космической деятельности);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статья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2, 3 (незаконное обращение с радиоактивными веществами, радиоактивными отходами, ядерными материалами);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статья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(хищение либо вымогательство радиоактивных веществ, радиоактивных отходов или ядерных материалов);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статья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правил обращения с радиоактивными веществами, радиоактивными отходами, ядерными материалами);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статья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(контрабанда изъятых из обращения предметов или предметов, обращение которых ограничено);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статья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4, 5 (незаконные приобретение, передача, сбыт, хранение, перевозка или ношение оружия, боеприпасов, взрывчатых веществ и взрывных устройств);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статья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2, 3 (незаконное изготовление оружия);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статья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(небрежное хранение огнестрельного оружия);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статья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(ненадлежащее исполнение обязанностей по охране оружия, боеприпасов, взрывчатых веществ или взрывных устройств);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статья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(хулиганство);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статья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(вандализм);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статья 296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обращение с наркотическими средствами, психотропными веществами, их аналогами, прекурсорами без цели сбыта);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статья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аналогов);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статья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2, 3 (вовлечение в занятие проституцией);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статья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характера);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статья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распространение произведений, пропагандирующих культ жестокости и насилия);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статья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(нарушение правил международных полетов);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статья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(умышленное незаконное пересечение Государственной границы Республики Казахстан);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статья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(действия, провоцирующие к продолжению участия в забастовке, признанной судом незаконной);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(рецидив преступлений, опасный рецидив преступлений);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иностранцев и лиц без гражданства, осужденных и привлеченных к уголовной ответственности в качестве обвиняемых на территории Республики Казахстан, независимо от квалификации статьи.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____ 2020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 использования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  о лицах, подлежащих публикации за совершение правонарушений против половой неприкосновенности несовершеннолетних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542"/>
        <w:gridCol w:w="2463"/>
        <w:gridCol w:w="1221"/>
        <w:gridCol w:w="881"/>
        <w:gridCol w:w="542"/>
        <w:gridCol w:w="882"/>
        <w:gridCol w:w="2241"/>
        <w:gridCol w:w="1222"/>
        <w:gridCol w:w="1222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  <w:bookmarkEnd w:id="184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 карты лиц и приблизительная точка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____ 2020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медучреждения 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 20 _года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УКПСиСУ ГП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 20 _года</w:t>
            </w:r>
          </w:p>
          <w:bookmarkEnd w:id="186"/>
        </w:tc>
      </w:tr>
    </w:tbl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сведениям, перечисленным в пункте 102 настоящих Правил,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по____________ ___ 20 _ года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5"/>
        <w:gridCol w:w="5"/>
        <w:gridCol w:w="1600"/>
        <w:gridCol w:w="1605"/>
        <w:gridCol w:w="1606"/>
        <w:gridCol w:w="9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убытия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медучреждения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области</w:t>
            </w:r>
          </w:p>
          <w:bookmarkEnd w:id="1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УКПСиСУ ГП РК по _____ области</w:t>
            </w:r>
          </w:p>
          <w:bookmarkEnd w:id="18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