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16aa78" w14:textId="816aa7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проверочного листа за соблюдением законодательства Республики Казахстан о защите прав потребителей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Министра торговли и интеграции Республики Казахстан от 29 сентября 2020 года № 212-НҚ и Министра национальной экономики Республики Казахстан от 30 сентября 2020 года № 71. Зарегистрирован в Министерстве юстиции Республики Казахстан 1 октября 2020 года № 21350.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143 Предпринимательского кодекса Республики Казахстан от 29 октября 2015 года,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проверочный лист за соблюдением законодательства Республики Казахстан о защите прав потребителей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защите прав потребителей Министерства торговли и интеграции Республики Казахстан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совместного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Министерства торговли и интеграции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совместного приказа возложить на курирующего вице-министра торговли и интеграции Республики Казахстан.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совместный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__________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Даленов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торговли и интеграции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__________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Сұлтанов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Комитет по правовой статистике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специальным учетам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Генеральной прокуратуры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2020 года № 71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Министра торговли и интеграции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сентября 2020 года № 212-НҚ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Проверочный лист - в редакции совместного приказа Министра торговли и интеграции РК от 04.06.2024 </w:t>
      </w:r>
      <w:r>
        <w:rPr>
          <w:rFonts w:ascii="Times New Roman"/>
          <w:b w:val="false"/>
          <w:i w:val="false"/>
          <w:color w:val="ff0000"/>
          <w:sz w:val="28"/>
        </w:rPr>
        <w:t>№ 236-нқ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– Министра национальной экономики РК от 10.06.2024 № 32 (вводится в действие по истечении десяти календарных дней после дня его первого официального опубликования); с изменениями, внесенными совместным приказом и.о. Министра торговли и интеграции РК от 04.05.2026 </w:t>
      </w:r>
      <w:r>
        <w:rPr>
          <w:rFonts w:ascii="Times New Roman"/>
          <w:b w:val="false"/>
          <w:i w:val="false"/>
          <w:color w:val="ff0000"/>
          <w:sz w:val="28"/>
        </w:rPr>
        <w:t>№ 181-НҚ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и Заместителя Премьер-Министра - Министра национальной экономики РК от 05.05.2026 № 45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15" w:id="8"/>
      <w:r>
        <w:rPr>
          <w:rFonts w:ascii="Times New Roman"/>
          <w:b w:val="false"/>
          <w:i w:val="false"/>
          <w:color w:val="000000"/>
          <w:sz w:val="28"/>
        </w:rPr>
        <w:t>
      Проверочный лист за соблюдением законодательства Республики Казахстан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защите прав потребителей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138</w:t>
      </w:r>
      <w:r>
        <w:rPr>
          <w:rFonts w:ascii="Times New Roman"/>
          <w:b w:val="false"/>
          <w:i w:val="false"/>
          <w:color w:val="000000"/>
          <w:sz w:val="28"/>
        </w:rPr>
        <w:t xml:space="preserve">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Предпринимательского кодекса Республики Казахстан в отношении субъектов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предпринимательства 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однородной группы субъектов (объектов)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контроля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Государственный орган, назначивший проверку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 о назначении проверки 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 №, дата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субъекта (объекта) контроля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(Индивидуальный идентификационный номер), бизнес- идентификационный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субъекта (объекта)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 места нахождения 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требований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Соответствует требованиям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соответствует требованиям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Размещение на казахском и русском языках информации о продавце (изготовителе, исполнителе), его контактных данных, контактных данных уполномоченного органа в сфере защиты прав потребителей и субъектов досудебного урегулирования потребительских споров, а также информации о праве потребителя обратиться к ним за восстановлением своих нарушенных прав и законных интересов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обмена или возврата товара надлежащего качества в течение четырнадцати календарных дней и ненадлежащего качества в течение гарантийного срока, а в случае, если на товар не установлен гарантийный срок в пределах двух лет со дня передачи товара потребителю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Представление письменного ответа на претензию об устранении нарушений прав и законных интересов потребителя в течение десяти календарных дней со дня получения претензии потребителя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Предоставление на казахском и русском языках информации о товаре: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наименование товара (работы, 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виды и особенности предлагаемых работ (услуг);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знак соответствия в случае, если товар (работа, услуга) подлежит процедуре подтверждения соответствия;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сведения об основных потребительских свойствах товара (работы, услуги), о пищевой, биологической и энергетической ценности продукта, а также сведения о противопоказаниях для их применения при отдельных заболеваниях;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сведения об отнесении продукции к органической продукции, если она является таковой;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состав товара, в отношении продуктов питания - сведения о составе, в том числе о наличии и количестве пищевых добавок, кормов и кормовых добавок, биологически активных добавок к пище;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сведения о наличии в продуктах питания компонентов, состоящих из (или) полученных с применением генетически модифицированных организмов, в случае, если их содержание в таком компоненте составляет 0,9 и более процентов, а также указание отдельно стоящим предложением слов "Данный продукт содержит генетически модифицированные организмы" на ярлыке - для упакованных продуктов, на указателях о продукте - для неупакованных продуктов;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товарный знак изготовителя;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страна происхождения товара;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стоимость в тенге и условия приобретения товара (работы, 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наличие или отсутствие гарантийного срока;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12) рекомендации по приготовлению пищевых продуктов, если это требуется из специфики товаров;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13) дата и место изготовления, срок службы и (или) срок годности, и (или) срок хранения товара, указание условий хранения товара, если они отличаются от обычных условий хранения соответствующего товара либо требуют специальных условий хранения, а также сведения о необходимых действиях потребителя по истечении указанных сроков и возможных последствиях при невыполнении таких действий, если товар по истечении указанных сроков представляет опасность для жизни, здоровья и (или) имущества потребителя и окружающей среды или становится непригодным для использования по назначению;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14) наименование (фирменное наименование), местонахождение (юридический адрес) продавца (изготовителя, исполнителя), местонахождение индивидуального предпринимателя или юридического лица (его филиала, представительства), уполномоченного продавцом (изготовителем) на принятие претензий от потребителя и производящего ремонт и техническое обслуживание товара;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15) указание на конкретное лицо, которое будет выполнять работу (оказывать услугу), и информацию о нем, если это имеет значение исходя из характера работы (услуги);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16) указание на использование фонограмм, аудиовизуальной записи при оказании развлекательных услуг исполнителями музыкальных произведений;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17) величина массы (нетто), объем, количество и (или) комплектность товара (работы, услуги);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18) сведения о назначении и об условиях эффективного и безопасного применения товара, а также иные сведения, которые являются обязательными для представления потребителю либо предусмотрены договором, заключенным между потребителем и продавцом (изготовителем, исполнителем)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обмена или возврата товара, проданного с истекшим сроком годности, небезопасного и (или) некачественного товара, выпущенного с нарушением прав интеллектуальной собственности, независимо от его употребления, сохранения товарного вида, потребительских свойств, пломб, ярлыков в течение тридцати календарных дней со дня приобретения товара с возвратом потребителю денежной суммы за купленный товар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Передача продавцом потребителю товара, в том числе при реализации товара в электронной торговле, соответствующего образцу и (или) описанию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Устранение недостатков работы (услуги), обнаруженных в ходе ее выполнения (оказания), и недостатков выполненной работы (оказанной услуги) в течение десяти календарных дней с момента предъявления соответствующего требования, если иной срок не установлен договором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Продавец (исполнитель, изготовитель) не должен включать в договор с потребителем следующие условия, которые нарушают и (или) ущемляют права потребителя: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1) освобождение или необоснованное ограничение ответственности продавца (исполнителя, изготовителя) в случае причинения вреда жизни, здоровью и (или) имуществу потребителя;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исключение или ограничение прав потребителя в случае полного или частичного невыполнения или ненадлежащего выполнения продавцом (исполнителем, изготовителем) договорных обязательств;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установление обязанностей потребителя по навязанным дополнительно продавцом (исполнителем, изготовителем) возмездным товарам (работам, услугам);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4) установление требования по оплате потребителем несоразмерно большой суммы (свыше тридцати процентов стоимости товара, услуги, работы) в случае невыполнения им обязательств по договору, за исключением договоров на туристское обслуживание и договоров приобретения авиабилетов по невозвратным тарифам;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5) установление цены на товары (работы, услуги) при приеме платежей с использованием платежных карточек, превышающей цену их продажи при оплате наличными деньгами;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6) предоставление продавцу (исполнителю, изготовителю) права в одностороннем порядке изменять и (или) расторгать договор;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7) предоставление продавцу (исполнителю, изготовителю) права не возвращать уплаченную денежную сумму за непредоставленный товар (услуги, работы) в случае расторжения договора;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8) предоставление продавцу (исполнителю, изготовителю) возможности увеличивать цену без предоставления потребителю права расторгнуть договор;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9) предоставление продавцу (исполнителю, изготовителю) права определять соответствие товара условиям договора или предоставление ему права толкования договора;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10) ограничение ответственности продавца (исполнителя, изготовителя) по обязательствам, принятым его представителями;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11) установление обязанности потребителя выполнить все обязательства в случае, если продавец (исполнитель, изготовитель) не выполнит своих обязательств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Недопущение обсчета, обман или введение в заблуждение относительно потребительских свойств или качества товара (работы, услуги) потребителей индивидуальными предпринимателями или организациями, осуществляющими торговую деятельность и оказание услуг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Обязанности продавца (изготовителя) указывать стоимость товара, оформленного ярлыком цен, выставленного во внутренних и внешних витринах торгового объекта, в тенге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bookmarkStart w:name="z16" w:id="9"/>
      <w:r>
        <w:rPr>
          <w:rFonts w:ascii="Times New Roman"/>
          <w:b w:val="false"/>
          <w:i w:val="false"/>
          <w:color w:val="000000"/>
          <w:sz w:val="28"/>
        </w:rPr>
        <w:t>
      Должностное (ые) лицо (а) ____________________________________________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Руководитель субъекта контроля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(должность) (подпись)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наличии)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