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7880" w14:textId="6057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ноября 2019 года № 229 "Об утверждении Правил о минимальных резервных требованиях"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июня 2020 года № 77. Зарегистрировано в Министерстве юстиции Республики Казахстан 29 июня 2020 года № 20908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опубликовано 9 декабря 2019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Департаменту денежно-кредитной политики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6"/>
    <w:bookmarkStart w:name="z13" w:id="7"/>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8"/>
    <w:bookmarkStart w:name="z15" w:id="9"/>
    <w:p>
      <w:pPr>
        <w:spacing w:after="0"/>
        <w:ind w:left="0"/>
        <w:jc w:val="both"/>
      </w:pPr>
      <w:r>
        <w:rPr>
          <w:rFonts w:ascii="Times New Roman"/>
          <w:b w:val="false"/>
          <w:i w:val="false"/>
          <w:color w:val="000000"/>
          <w:sz w:val="28"/>
        </w:rPr>
        <w:t>
      5. Настоящее постановление подлежит официальному опубликованию и вводится в действие с 14 июля 2020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2020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87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краткосрочных обязательств банка в национальной и иностранной валюте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балансового счета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открытых банками-кастодианами добровольным накопительным пенсионным фондам и организациям, осуществляющим управление инвестиционным портфелем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физических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 финансовых организаций</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 полученным от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20" w:id="11"/>
    <w:p>
      <w:pPr>
        <w:spacing w:after="0"/>
        <w:ind w:left="0"/>
        <w:jc w:val="both"/>
      </w:pPr>
      <w:r>
        <w:rPr>
          <w:rFonts w:ascii="Times New Roman"/>
          <w:b w:val="false"/>
          <w:i w:val="false"/>
          <w:color w:val="000000"/>
          <w:sz w:val="28"/>
        </w:rPr>
        <w:t>
      Примечание: из состава обязательств, отраженных на балансовых счетах 2013, 2023, 2024, 2054, 2058, 2113, 2123, 2124, 2125, 2130, 2131, 2132, 2133, 2134, 2135, 2138, 2143, 2203, 2210, 2222, 2225, 2237, 2240, 2551, 2701, 2702, 2705, 2707, 2709, 2712, 2713, 2714, 2722, 2727, 2730, 2731, 2741, 2742, 2743, 2744, 2746, 2747, 2749, 2755, 2855, 2865, 2891, 2892, 2893, 2894, 2895 и 2899 исключаются обязательства перед другим банком-резидентом, а также Национальным Банком 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2020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долгосрочных обязательств банка в национальной и иностранной валюте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балансового счета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балансового счета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 организаций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(более одного года)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bl>
    <w:bookmarkStart w:name="z23" w:id="12"/>
    <w:p>
      <w:pPr>
        <w:spacing w:after="0"/>
        <w:ind w:left="0"/>
        <w:jc w:val="both"/>
      </w:pPr>
      <w:r>
        <w:rPr>
          <w:rFonts w:ascii="Times New Roman"/>
          <w:b w:val="false"/>
          <w:i w:val="false"/>
          <w:color w:val="000000"/>
          <w:sz w:val="28"/>
        </w:rPr>
        <w:t>
      Примечание: из состава обязательств, отраженных на балансовых счетах 2056, 2057, 2127, 2141, 2227, 2301, 2303, 2306 и 2745 исключаются обязательства перед другим банком-резидентом, а также Национальным Банком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