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4eb6" w14:textId="e8c4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июня 2020 года № 234. Зарегистрирован в Министерстве юстиции Республики Казахстан 29 июня 2020 года № 20906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 (зарегистрирован в Реестре государственной регистрации нормативных правовых актов за № 16098, опубликован 9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допустимый объем – разность 30 (тридцать) процентов от объема инвестиций 2015 года и суммы уровней необходимого ежегодного возврата по инвестиционным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энергетики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