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4370" w14:textId="0eb4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права недропользования на проведение разведки или добычи общераспространенных полезных ископаемых, используемых для целей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7 апреля 2020 года № 188. Зарегистрирован в Министерстве юстиции Республики Казахстан 7 апреля 2020 года № 20331. Срок действия приказа - до 1 января 2026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Срок действия приказа - до 01.01.2026 (</w:t>
      </w:r>
      <w:r>
        <w:rPr>
          <w:rFonts w:ascii="Times New Roman"/>
          <w:b w:val="false"/>
          <w:i w:val="false"/>
          <w:color w:val="ff0000"/>
          <w:sz w:val="28"/>
        </w:rPr>
        <w:t>п. 4</w:t>
      </w:r>
      <w:r>
        <w:rPr>
          <w:rFonts w:ascii="Times New Roman"/>
          <w:b w:val="false"/>
          <w:i w:val="false"/>
          <w:color w:val="ff0000"/>
          <w:sz w:val="28"/>
        </w:rPr>
        <w:t xml:space="preserve"> приказа).</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права недропользования на проведение разведки или добычи общераспространенных полезных ископаемых, используемых для целей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действует до 1 января 2026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w:t>
            </w:r>
          </w:p>
          <w:p>
            <w:pPr>
              <w:spacing w:after="0"/>
              <w:ind w:left="0"/>
              <w:jc w:val="left"/>
            </w:pPr>
          </w:p>
          <w:p>
            <w:pPr>
              <w:spacing w:after="20"/>
              <w:ind w:left="20"/>
              <w:jc w:val="both"/>
            </w:pPr>
            <w:r>
              <w:rPr>
                <w:rFonts w:ascii="Times New Roman"/>
                <w:b w:val="false"/>
                <w:i/>
                <w:color w:val="000000"/>
                <w:sz w:val="20"/>
              </w:rPr>
              <w:t>развития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от 7 апреля 2020 года № 188</w:t>
            </w:r>
          </w:p>
        </w:tc>
      </w:tr>
    </w:tbl>
    <w:bookmarkStart w:name="z14" w:id="8"/>
    <w:p>
      <w:pPr>
        <w:spacing w:after="0"/>
        <w:ind w:left="0"/>
        <w:jc w:val="left"/>
      </w:pPr>
      <w:r>
        <w:rPr>
          <w:rFonts w:ascii="Times New Roman"/>
          <w:b/>
          <w:i w:val="false"/>
          <w:color w:val="000000"/>
        </w:rPr>
        <w:t xml:space="preserve"> Правила предоставления права недропользования для проведения разведки и добычи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предоставления права недропользования на проведение разведки или добычи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(далее – Правила) разработаны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(далее – Кодекс) и определяют порядок и условия предоставления и прекращения права недропользования для проведения операций по разведке или добыче общераспространенных полезных ископаемых, используемых исключительно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bookmarkEnd w:id="10"/>
    <w:bookmarkStart w:name="z17" w:id="11"/>
    <w:p>
      <w:pPr>
        <w:spacing w:after="0"/>
        <w:ind w:left="0"/>
        <w:jc w:val="both"/>
      </w:pPr>
      <w:r>
        <w:rPr>
          <w:rFonts w:ascii="Times New Roman"/>
          <w:b w:val="false"/>
          <w:i w:val="false"/>
          <w:color w:val="000000"/>
          <w:sz w:val="28"/>
        </w:rPr>
        <w:t>
      2. Право недропользования для проведения операций по разведке или добыче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предоставляется на основании соответственно разрешения на разведку общераспространенных полезных ископаемых (далее – разрешение на разведку) либо разрешения на добычу общераспространенных полезных ископаемых (далее – разрешение на добычу).</w:t>
      </w:r>
    </w:p>
    <w:bookmarkEnd w:id="11"/>
    <w:bookmarkStart w:name="z18" w:id="12"/>
    <w:p>
      <w:pPr>
        <w:spacing w:after="0"/>
        <w:ind w:left="0"/>
        <w:jc w:val="both"/>
      </w:pPr>
      <w:r>
        <w:rPr>
          <w:rFonts w:ascii="Times New Roman"/>
          <w:b w:val="false"/>
          <w:i w:val="false"/>
          <w:color w:val="000000"/>
          <w:sz w:val="28"/>
        </w:rPr>
        <w:t>
      По разрешению на разведку и разрешению на добычу не предоставляется право недропользования по общераспространҰнным полезным ископаемым для использования их в целях, не предусмотренных настоящими Правилами.</w:t>
      </w:r>
    </w:p>
    <w:bookmarkEnd w:id="12"/>
    <w:bookmarkStart w:name="z19" w:id="13"/>
    <w:p>
      <w:pPr>
        <w:spacing w:after="0"/>
        <w:ind w:left="0"/>
        <w:jc w:val="both"/>
      </w:pPr>
      <w:r>
        <w:rPr>
          <w:rFonts w:ascii="Times New Roman"/>
          <w:b w:val="false"/>
          <w:i w:val="false"/>
          <w:color w:val="000000"/>
          <w:sz w:val="28"/>
        </w:rPr>
        <w:t>
      3. Разрешение на разведку и разрешение на добычу являются документами, выдаваемыми местным исполнительным органом области, городов республиканского значения, столицы (далее – местный исполнительный орган).</w:t>
      </w:r>
    </w:p>
    <w:bookmarkEnd w:id="13"/>
    <w:bookmarkStart w:name="z20" w:id="14"/>
    <w:p>
      <w:pPr>
        <w:spacing w:after="0"/>
        <w:ind w:left="0"/>
        <w:jc w:val="both"/>
      </w:pPr>
      <w:r>
        <w:rPr>
          <w:rFonts w:ascii="Times New Roman"/>
          <w:b w:val="false"/>
          <w:i w:val="false"/>
          <w:color w:val="000000"/>
          <w:sz w:val="28"/>
        </w:rPr>
        <w:t>
      Разрешение на разведку и разрешение на добычу не относятся к разрешениям, регулируемым в соответствии с законодательством Республики Казахстан о разрешениях и уведомлениях.</w:t>
      </w:r>
    </w:p>
    <w:bookmarkEnd w:id="14"/>
    <w:bookmarkStart w:name="z21" w:id="15"/>
    <w:p>
      <w:pPr>
        <w:spacing w:after="0"/>
        <w:ind w:left="0"/>
        <w:jc w:val="both"/>
      </w:pPr>
      <w:r>
        <w:rPr>
          <w:rFonts w:ascii="Times New Roman"/>
          <w:b w:val="false"/>
          <w:i w:val="false"/>
          <w:color w:val="000000"/>
          <w:sz w:val="28"/>
        </w:rPr>
        <w:t>
      4. Разрешение на разведку и разрешение на добычу выдаются для пользования только одним участком недр.</w:t>
      </w:r>
    </w:p>
    <w:bookmarkEnd w:id="15"/>
    <w:bookmarkStart w:name="z22" w:id="16"/>
    <w:p>
      <w:pPr>
        <w:spacing w:after="0"/>
        <w:ind w:left="0"/>
        <w:jc w:val="both"/>
      </w:pPr>
      <w:r>
        <w:rPr>
          <w:rFonts w:ascii="Times New Roman"/>
          <w:b w:val="false"/>
          <w:i w:val="false"/>
          <w:color w:val="000000"/>
          <w:sz w:val="28"/>
        </w:rPr>
        <w:t>
      При этом проектные документы для проведения разведки и добычи общераспространенных полезных ископаемых в соответствии с настоящими Правилами могут быть составлены в отношении одного или нескольких участков недр, предоставляемых для этих целей отдельно или в составе проектно-сметной документации строительства, ремонта или реконструкции объекта.</w:t>
      </w:r>
    </w:p>
    <w:bookmarkEnd w:id="16"/>
    <w:bookmarkStart w:name="z23" w:id="17"/>
    <w:p>
      <w:pPr>
        <w:spacing w:after="0"/>
        <w:ind w:left="0"/>
        <w:jc w:val="both"/>
      </w:pPr>
      <w:r>
        <w:rPr>
          <w:rFonts w:ascii="Times New Roman"/>
          <w:b w:val="false"/>
          <w:i w:val="false"/>
          <w:color w:val="000000"/>
          <w:sz w:val="28"/>
        </w:rPr>
        <w:t>
      5. Разрешение на разведку и разрешение на добычу выдаются на срок, не превышающий срок действия соответствующего договора (контракта) на строительство (реконструкцию) и ремонт автомобильных дорог общего пользования, железных дорог, находящихся в государственной собственности, а также договора на реконструкцию и ремонт гидросооружений и гидротехнических сооружений, для реализации которых предоставлено право недропользования по указанным разрешениям.</w:t>
      </w:r>
    </w:p>
    <w:bookmarkEnd w:id="17"/>
    <w:bookmarkStart w:name="z24" w:id="18"/>
    <w:p>
      <w:pPr>
        <w:spacing w:after="0"/>
        <w:ind w:left="0"/>
        <w:jc w:val="both"/>
      </w:pPr>
      <w:r>
        <w:rPr>
          <w:rFonts w:ascii="Times New Roman"/>
          <w:b w:val="false"/>
          <w:i w:val="false"/>
          <w:color w:val="000000"/>
          <w:sz w:val="28"/>
        </w:rPr>
        <w:t>
      Расторжение договора, в реализацию которого выдано разрешение на разведку и (или) разрешение на добычу, прекращает действие такого разрешения.</w:t>
      </w:r>
    </w:p>
    <w:bookmarkEnd w:id="18"/>
    <w:bookmarkStart w:name="z25" w:id="19"/>
    <w:p>
      <w:pPr>
        <w:spacing w:after="0"/>
        <w:ind w:left="0"/>
        <w:jc w:val="both"/>
      </w:pPr>
      <w:r>
        <w:rPr>
          <w:rFonts w:ascii="Times New Roman"/>
          <w:b w:val="false"/>
          <w:i w:val="false"/>
          <w:color w:val="000000"/>
          <w:sz w:val="28"/>
        </w:rPr>
        <w:t>
      6. Разрешение на разведку и разрешение на добычу общераспространенных полезных ископаемых для реконструкции и ремонта гидросооружений и гидротехнических сооружений, осуществляемых их владельцами, выдаются на срок такого ремонта и реконструкции, предусмотренный в соответствующей проектно-сметной документации по ремонту и реконструкции указанных объектов, но не более срока действия настоящих Правил.</w:t>
      </w:r>
    </w:p>
    <w:bookmarkEnd w:id="19"/>
    <w:bookmarkStart w:name="z26" w:id="20"/>
    <w:p>
      <w:pPr>
        <w:spacing w:after="0"/>
        <w:ind w:left="0"/>
        <w:jc w:val="both"/>
      </w:pPr>
      <w:r>
        <w:rPr>
          <w:rFonts w:ascii="Times New Roman"/>
          <w:b w:val="false"/>
          <w:i w:val="false"/>
          <w:color w:val="000000"/>
          <w:sz w:val="28"/>
        </w:rPr>
        <w:t>
      7. Продление срока действия договора (контракта) на строительство (реконструкцию) и ремонт автомобильных дорог общего пользования, железных дорог, находящихся в государственной собственности, а также договора на реконструкцию и ремонт гидросооружений и гидротехнических сооружений, для реализации которых предоставлено право недропользования на основании разрешения на разведку или разрешения на добычу, является основанием для продления срока действия такого разрешения.</w:t>
      </w:r>
    </w:p>
    <w:bookmarkEnd w:id="20"/>
    <w:bookmarkStart w:name="z27" w:id="21"/>
    <w:p>
      <w:pPr>
        <w:spacing w:after="0"/>
        <w:ind w:left="0"/>
        <w:jc w:val="both"/>
      </w:pPr>
      <w:r>
        <w:rPr>
          <w:rFonts w:ascii="Times New Roman"/>
          <w:b w:val="false"/>
          <w:i w:val="false"/>
          <w:color w:val="000000"/>
          <w:sz w:val="28"/>
        </w:rPr>
        <w:t>
      8. Перемена подрядчика в договоре (контракте) на строительство (реконструкцию) и ремонт автомобильных дорог общего пользования, железных дорог, находящихся в государственной собственности, в договоре на реконструкцию и ремонт гидросооружения и (или) гидротехнических сооружений, для реализации которых было предоставлено право недропользования по соответствующим разрешениям на разведку и (или) разрешениям на добычу, влечет переоформление разрешения на нового подрядчика.</w:t>
      </w:r>
    </w:p>
    <w:bookmarkEnd w:id="21"/>
    <w:bookmarkStart w:name="z28" w:id="22"/>
    <w:p>
      <w:pPr>
        <w:spacing w:after="0"/>
        <w:ind w:left="0"/>
        <w:jc w:val="both"/>
      </w:pPr>
      <w:r>
        <w:rPr>
          <w:rFonts w:ascii="Times New Roman"/>
          <w:b w:val="false"/>
          <w:i w:val="false"/>
          <w:color w:val="000000"/>
          <w:sz w:val="28"/>
        </w:rPr>
        <w:t>
      Переход прав владения и пользования гидросооружением и (или) гидротехническим сооружением от лица, являющегося обладателем разрешения на разведку или разрешения на добычу, влечет переоформление разрешения на нового владельца гидросооружения и (или) гидротехнического сооружения.</w:t>
      </w:r>
    </w:p>
    <w:bookmarkEnd w:id="22"/>
    <w:bookmarkStart w:name="z29" w:id="23"/>
    <w:p>
      <w:pPr>
        <w:spacing w:after="0"/>
        <w:ind w:left="0"/>
        <w:jc w:val="both"/>
      </w:pPr>
      <w:r>
        <w:rPr>
          <w:rFonts w:ascii="Times New Roman"/>
          <w:b w:val="false"/>
          <w:i w:val="false"/>
          <w:color w:val="000000"/>
          <w:sz w:val="28"/>
        </w:rPr>
        <w:t>
      9. Разрешение на разведку и разрешение на добычу может быть выдано только:</w:t>
      </w:r>
    </w:p>
    <w:bookmarkEnd w:id="23"/>
    <w:bookmarkStart w:name="z30" w:id="24"/>
    <w:p>
      <w:pPr>
        <w:spacing w:after="0"/>
        <w:ind w:left="0"/>
        <w:jc w:val="both"/>
      </w:pPr>
      <w:r>
        <w:rPr>
          <w:rFonts w:ascii="Times New Roman"/>
          <w:b w:val="false"/>
          <w:i w:val="false"/>
          <w:color w:val="000000"/>
          <w:sz w:val="28"/>
        </w:rPr>
        <w:t>
      1) подрядчику (субподрядчику) по строительству (реконструкции) или ремонту автомобильных дорог общего пользования, железных дорог, находящихся в государственной собственности, из перечня, утверждаемого для этих целей государственным органом, являющимся заказчиком строительства (реконструкции) или ремонта указанных объектов;</w:t>
      </w:r>
    </w:p>
    <w:bookmarkEnd w:id="24"/>
    <w:bookmarkStart w:name="z31" w:id="25"/>
    <w:p>
      <w:pPr>
        <w:spacing w:after="0"/>
        <w:ind w:left="0"/>
        <w:jc w:val="both"/>
      </w:pPr>
      <w:r>
        <w:rPr>
          <w:rFonts w:ascii="Times New Roman"/>
          <w:b w:val="false"/>
          <w:i w:val="false"/>
          <w:color w:val="000000"/>
          <w:sz w:val="28"/>
        </w:rPr>
        <w:t>
      2) владельцу гидросооружения и (или) гидротехнического сооружения или его подрядчику, осуществляющему реконструкцию и ремонт указанных объектов.</w:t>
      </w:r>
    </w:p>
    <w:bookmarkEnd w:id="25"/>
    <w:bookmarkStart w:name="z32" w:id="26"/>
    <w:p>
      <w:pPr>
        <w:spacing w:after="0"/>
        <w:ind w:left="0"/>
        <w:jc w:val="both"/>
      </w:pPr>
      <w:r>
        <w:rPr>
          <w:rFonts w:ascii="Times New Roman"/>
          <w:b w:val="false"/>
          <w:i w:val="false"/>
          <w:color w:val="000000"/>
          <w:sz w:val="28"/>
        </w:rPr>
        <w:t>
      10. Владелец одного или нескольких разрешений на разведку, участки недр которых имеют общие границы (смежные участки), с учетом положения пункта 9 настоящих Правил обладает исключительным правом на получение разрешения (разрешений) на добычу на участок (участки) недр в пределах территории участка недр (смежных участков недр) по действующему разрешению (разрешениям) на разведку в случае утверждения запасов месторождения общераспространенных полезных ископаемых межрегиональной комиссией по запасам (индекс "У") или оценки ресурсов и запасов месторождения общераспространенных полезных ископаемых обнаружения в соответствии с Кодексом KAZRC.</w:t>
      </w:r>
    </w:p>
    <w:bookmarkEnd w:id="26"/>
    <w:bookmarkStart w:name="z33" w:id="27"/>
    <w:p>
      <w:pPr>
        <w:spacing w:after="0"/>
        <w:ind w:left="0"/>
        <w:jc w:val="both"/>
      </w:pPr>
      <w:r>
        <w:rPr>
          <w:rFonts w:ascii="Times New Roman"/>
          <w:b w:val="false"/>
          <w:i w:val="false"/>
          <w:color w:val="000000"/>
          <w:sz w:val="28"/>
        </w:rPr>
        <w:t>
      Исключительное право может быть реализовано в любое время срока действия разрешения (разрешений) на разведку.</w:t>
      </w:r>
    </w:p>
    <w:bookmarkEnd w:id="27"/>
    <w:bookmarkStart w:name="z34" w:id="28"/>
    <w:p>
      <w:pPr>
        <w:spacing w:after="0"/>
        <w:ind w:left="0"/>
        <w:jc w:val="both"/>
      </w:pPr>
      <w:r>
        <w:rPr>
          <w:rFonts w:ascii="Times New Roman"/>
          <w:b w:val="false"/>
          <w:i w:val="false"/>
          <w:color w:val="000000"/>
          <w:sz w:val="28"/>
        </w:rPr>
        <w:t>
      Обладатель разрешения на разведку утрачивает исключительное право при прекращении действия такого разрешения.</w:t>
      </w:r>
    </w:p>
    <w:bookmarkEnd w:id="28"/>
    <w:bookmarkStart w:name="z35" w:id="29"/>
    <w:p>
      <w:pPr>
        <w:spacing w:after="0"/>
        <w:ind w:left="0"/>
        <w:jc w:val="both"/>
      </w:pPr>
      <w:r>
        <w:rPr>
          <w:rFonts w:ascii="Times New Roman"/>
          <w:b w:val="false"/>
          <w:i w:val="false"/>
          <w:color w:val="000000"/>
          <w:sz w:val="28"/>
        </w:rPr>
        <w:t>
      Исключительное право реализуется обладателем разрешения на разведку путем обращения в местный исполнительный орган с заявлением о выдаче соответственно разрешения на добычу в приоритетном порядке.</w:t>
      </w:r>
    </w:p>
    <w:bookmarkEnd w:id="29"/>
    <w:bookmarkStart w:name="z36" w:id="30"/>
    <w:p>
      <w:pPr>
        <w:spacing w:after="0"/>
        <w:ind w:left="0"/>
        <w:jc w:val="both"/>
      </w:pPr>
      <w:r>
        <w:rPr>
          <w:rFonts w:ascii="Times New Roman"/>
          <w:b w:val="false"/>
          <w:i w:val="false"/>
          <w:color w:val="000000"/>
          <w:sz w:val="28"/>
        </w:rPr>
        <w:t>
      Если после подачи заявления о выдаче разрешения на добычу срок разрешения на разведку истек, разрешение на разведку считается действующим в части запрошенного участка недр до выдачи разрешения на добычу либо отказа в его выдаче.</w:t>
      </w:r>
    </w:p>
    <w:bookmarkEnd w:id="30"/>
    <w:bookmarkStart w:name="z37" w:id="31"/>
    <w:p>
      <w:pPr>
        <w:spacing w:after="0"/>
        <w:ind w:left="0"/>
        <w:jc w:val="both"/>
      </w:pPr>
      <w:r>
        <w:rPr>
          <w:rFonts w:ascii="Times New Roman"/>
          <w:b w:val="false"/>
          <w:i w:val="false"/>
          <w:color w:val="000000"/>
          <w:sz w:val="28"/>
        </w:rPr>
        <w:t>
      Уступка исключительного права, предусмотренного настоящим пунктом, не допускается.</w:t>
      </w:r>
    </w:p>
    <w:bookmarkEnd w:id="31"/>
    <w:bookmarkStart w:name="z38" w:id="32"/>
    <w:p>
      <w:pPr>
        <w:spacing w:after="0"/>
        <w:ind w:left="0"/>
        <w:jc w:val="both"/>
      </w:pPr>
      <w:r>
        <w:rPr>
          <w:rFonts w:ascii="Times New Roman"/>
          <w:b w:val="false"/>
          <w:i w:val="false"/>
          <w:color w:val="000000"/>
          <w:sz w:val="28"/>
        </w:rPr>
        <w:t>
      11. Недропользователи, осуществляющие добычу общераспространенных полезных ископаемых на основании разрешения на разведку или разрешения на добычу не вправе отчуждать их третьим лицам.</w:t>
      </w:r>
    </w:p>
    <w:bookmarkEnd w:id="32"/>
    <w:bookmarkStart w:name="z39" w:id="33"/>
    <w:p>
      <w:pPr>
        <w:spacing w:after="0"/>
        <w:ind w:left="0"/>
        <w:jc w:val="both"/>
      </w:pPr>
      <w:r>
        <w:rPr>
          <w:rFonts w:ascii="Times New Roman"/>
          <w:b w:val="false"/>
          <w:i w:val="false"/>
          <w:color w:val="000000"/>
          <w:sz w:val="28"/>
        </w:rPr>
        <w:t>
      12. Участки недр по разрешению на разведку или разрешению на добычу, предоставляются только в пределах территорий:</w:t>
      </w:r>
    </w:p>
    <w:bookmarkEnd w:id="33"/>
    <w:bookmarkStart w:name="z40" w:id="34"/>
    <w:p>
      <w:pPr>
        <w:spacing w:after="0"/>
        <w:ind w:left="0"/>
        <w:jc w:val="both"/>
      </w:pPr>
      <w:r>
        <w:rPr>
          <w:rFonts w:ascii="Times New Roman"/>
          <w:b w:val="false"/>
          <w:i w:val="false"/>
          <w:color w:val="000000"/>
          <w:sz w:val="28"/>
        </w:rPr>
        <w:t>
      1) прилегающих на расстоянии не более десяти километров вдоль реконструируемых (ремонтируемых) или спроектированных автомобильных дорог общего пользования, железных дорог, заказчиком реконструкции (ремонта) или строительства которых является соответствующий государственный орган;</w:t>
      </w:r>
    </w:p>
    <w:bookmarkEnd w:id="34"/>
    <w:bookmarkStart w:name="z41" w:id="35"/>
    <w:p>
      <w:pPr>
        <w:spacing w:after="0"/>
        <w:ind w:left="0"/>
        <w:jc w:val="both"/>
      </w:pPr>
      <w:r>
        <w:rPr>
          <w:rFonts w:ascii="Times New Roman"/>
          <w:b w:val="false"/>
          <w:i w:val="false"/>
          <w:color w:val="000000"/>
          <w:sz w:val="28"/>
        </w:rPr>
        <w:t>
      2) прилегающих к гидросооружениям, гидротехническим сооружениям на расстоянии не более десяти километров.</w:t>
      </w:r>
    </w:p>
    <w:bookmarkEnd w:id="35"/>
    <w:bookmarkStart w:name="z42" w:id="36"/>
    <w:p>
      <w:pPr>
        <w:spacing w:after="0"/>
        <w:ind w:left="0"/>
        <w:jc w:val="both"/>
      </w:pPr>
      <w:r>
        <w:rPr>
          <w:rFonts w:ascii="Times New Roman"/>
          <w:b w:val="false"/>
          <w:i w:val="false"/>
          <w:color w:val="000000"/>
          <w:sz w:val="28"/>
        </w:rPr>
        <w:t>
      13. Внешние границы территории участка недр по разрешению на разведку и разрешению на добычу определяются в форме четырехугольника, у которого как минимум две противоположные стороны являются параллельными друг другу, а при невозможности соблюдения указанного правила – в форме многоугольника с наименее возможным количеством углов.</w:t>
      </w:r>
    </w:p>
    <w:bookmarkEnd w:id="36"/>
    <w:bookmarkStart w:name="z43" w:id="37"/>
    <w:p>
      <w:pPr>
        <w:spacing w:after="0"/>
        <w:ind w:left="0"/>
        <w:jc w:val="both"/>
      </w:pPr>
      <w:r>
        <w:rPr>
          <w:rFonts w:ascii="Times New Roman"/>
          <w:b w:val="false"/>
          <w:i w:val="false"/>
          <w:color w:val="000000"/>
          <w:sz w:val="28"/>
        </w:rPr>
        <w:t>
      14. Участки недр по разрешению на разведку или разрешению на добычу, предоставляются с нижней границей на глубине не ниже тридцати метров от самой нижней точки земной поверхности территории участка недр.</w:t>
      </w:r>
    </w:p>
    <w:bookmarkEnd w:id="37"/>
    <w:bookmarkStart w:name="z44" w:id="38"/>
    <w:p>
      <w:pPr>
        <w:spacing w:after="0"/>
        <w:ind w:left="0"/>
        <w:jc w:val="both"/>
      </w:pPr>
      <w:r>
        <w:rPr>
          <w:rFonts w:ascii="Times New Roman"/>
          <w:b w:val="false"/>
          <w:i w:val="false"/>
          <w:color w:val="000000"/>
          <w:sz w:val="28"/>
        </w:rPr>
        <w:t>
      15. Ликвидация последствий операций по разведке или добыче общераспространенных полезных ископаемых, проводимых недропользователем на основании разрешения проводится в соответствии с проектом рекультивации нарушенных земель.</w:t>
      </w:r>
    </w:p>
    <w:bookmarkEnd w:id="38"/>
    <w:bookmarkStart w:name="z45" w:id="39"/>
    <w:p>
      <w:pPr>
        <w:spacing w:after="0"/>
        <w:ind w:left="0"/>
        <w:jc w:val="both"/>
      </w:pPr>
      <w:r>
        <w:rPr>
          <w:rFonts w:ascii="Times New Roman"/>
          <w:b w:val="false"/>
          <w:i w:val="false"/>
          <w:color w:val="000000"/>
          <w:sz w:val="28"/>
        </w:rPr>
        <w:t>
      16. При прекращении действия разрешения на разведку или разрешения на добычу лицо, непосредственно являвшееся обладателем указанного разрешения со дня прекращения его действия, обязано выполнить работы по рекультивации (ликвидации последствий своих операций):</w:t>
      </w:r>
    </w:p>
    <w:bookmarkEnd w:id="39"/>
    <w:bookmarkStart w:name="z46" w:id="40"/>
    <w:p>
      <w:pPr>
        <w:spacing w:after="0"/>
        <w:ind w:left="0"/>
        <w:jc w:val="both"/>
      </w:pPr>
      <w:r>
        <w:rPr>
          <w:rFonts w:ascii="Times New Roman"/>
          <w:b w:val="false"/>
          <w:i w:val="false"/>
          <w:color w:val="000000"/>
          <w:sz w:val="28"/>
        </w:rPr>
        <w:t>
      1) по разрешению на разведку – не позднее шести месяцев после прекращения действия разрешения на разведку;</w:t>
      </w:r>
    </w:p>
    <w:bookmarkEnd w:id="40"/>
    <w:bookmarkStart w:name="z47" w:id="41"/>
    <w:p>
      <w:pPr>
        <w:spacing w:after="0"/>
        <w:ind w:left="0"/>
        <w:jc w:val="both"/>
      </w:pPr>
      <w:r>
        <w:rPr>
          <w:rFonts w:ascii="Times New Roman"/>
          <w:b w:val="false"/>
          <w:i w:val="false"/>
          <w:color w:val="000000"/>
          <w:sz w:val="28"/>
        </w:rPr>
        <w:t>
      2) по разрешению на добычу – не позднее восьми месяцев после прекращения действия разрешения на добычу.</w:t>
      </w:r>
    </w:p>
    <w:bookmarkEnd w:id="41"/>
    <w:bookmarkStart w:name="z48" w:id="42"/>
    <w:p>
      <w:pPr>
        <w:spacing w:after="0"/>
        <w:ind w:left="0"/>
        <w:jc w:val="both"/>
      </w:pPr>
      <w:r>
        <w:rPr>
          <w:rFonts w:ascii="Times New Roman"/>
          <w:b w:val="false"/>
          <w:i w:val="false"/>
          <w:color w:val="000000"/>
          <w:sz w:val="28"/>
        </w:rPr>
        <w:t>
      По заявлению указанного лица местный исполнительный орган продлевает срок рекультивации на период до шести месяцев, если завершение рекультивации существенно и объективно затруднено в силу погодных и (или) природно-климатических условий.</w:t>
      </w:r>
    </w:p>
    <w:bookmarkEnd w:id="42"/>
    <w:bookmarkStart w:name="z49" w:id="43"/>
    <w:p>
      <w:pPr>
        <w:spacing w:after="0"/>
        <w:ind w:left="0"/>
        <w:jc w:val="both"/>
      </w:pPr>
      <w:r>
        <w:rPr>
          <w:rFonts w:ascii="Times New Roman"/>
          <w:b w:val="false"/>
          <w:i w:val="false"/>
          <w:color w:val="000000"/>
          <w:sz w:val="28"/>
        </w:rPr>
        <w:t>
      17. Положение, предусмотренное подпунктом 1) пункта 16 настоящих Правил, не применяется в отношении земель, относящихся к территории участка недр по разрешению на добычу, выданному на основе исключительного права.</w:t>
      </w:r>
    </w:p>
    <w:bookmarkEnd w:id="43"/>
    <w:bookmarkStart w:name="z50" w:id="44"/>
    <w:p>
      <w:pPr>
        <w:spacing w:after="0"/>
        <w:ind w:left="0"/>
        <w:jc w:val="both"/>
      </w:pPr>
      <w:r>
        <w:rPr>
          <w:rFonts w:ascii="Times New Roman"/>
          <w:b w:val="false"/>
          <w:i w:val="false"/>
          <w:color w:val="000000"/>
          <w:sz w:val="28"/>
        </w:rPr>
        <w:t>
      18. Нарушение условий выданного разрешения на разведку или разрешения на добычу, а также режима пользования недрами на их основании влечет ответственность, предусмотренную законодательством Республики Казахстан.</w:t>
      </w:r>
    </w:p>
    <w:bookmarkEnd w:id="44"/>
    <w:bookmarkStart w:name="z51" w:id="45"/>
    <w:p>
      <w:pPr>
        <w:spacing w:after="0"/>
        <w:ind w:left="0"/>
        <w:jc w:val="left"/>
      </w:pPr>
      <w:r>
        <w:rPr>
          <w:rFonts w:ascii="Times New Roman"/>
          <w:b/>
          <w:i w:val="false"/>
          <w:color w:val="000000"/>
        </w:rPr>
        <w:t xml:space="preserve"> Глава 2. Порядок подачи заявления на выдачу разрешения на разведку</w:t>
      </w:r>
    </w:p>
    <w:bookmarkEnd w:id="45"/>
    <w:bookmarkStart w:name="z52" w:id="46"/>
    <w:p>
      <w:pPr>
        <w:spacing w:after="0"/>
        <w:ind w:left="0"/>
        <w:jc w:val="both"/>
      </w:pPr>
      <w:r>
        <w:rPr>
          <w:rFonts w:ascii="Times New Roman"/>
          <w:b w:val="false"/>
          <w:i w:val="false"/>
          <w:color w:val="000000"/>
          <w:sz w:val="28"/>
        </w:rPr>
        <w:t xml:space="preserve">
      19. Лицо, имеющее право и заинтересованное в получении разрешения на разведку, подает в местный исполнительный орган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20. Заявление подается в местный исполнительный орган области, городов республиканского значения, столицы, в пределах территории которых предполагается предоставить участок недр</w:t>
      </w:r>
    </w:p>
    <w:bookmarkEnd w:id="47"/>
    <w:bookmarkStart w:name="z54" w:id="48"/>
    <w:p>
      <w:pPr>
        <w:spacing w:after="0"/>
        <w:ind w:left="0"/>
        <w:jc w:val="both"/>
      </w:pPr>
      <w:r>
        <w:rPr>
          <w:rFonts w:ascii="Times New Roman"/>
          <w:b w:val="false"/>
          <w:i w:val="false"/>
          <w:color w:val="000000"/>
          <w:sz w:val="28"/>
        </w:rPr>
        <w:t>
      Если территория намечаемой операции по разведке общераспространенных полезных ископаемых приходится на две и более области либо на область и город республиканского значения или столицу, заявление подается в тот местный исполнительный орган области, города республиканского значения, столицы, на которую приходится большая часть указанной территории.</w:t>
      </w:r>
    </w:p>
    <w:bookmarkEnd w:id="48"/>
    <w:bookmarkStart w:name="z55" w:id="49"/>
    <w:p>
      <w:pPr>
        <w:spacing w:after="0"/>
        <w:ind w:left="0"/>
        <w:jc w:val="both"/>
      </w:pPr>
      <w:r>
        <w:rPr>
          <w:rFonts w:ascii="Times New Roman"/>
          <w:b w:val="false"/>
          <w:i w:val="false"/>
          <w:color w:val="000000"/>
          <w:sz w:val="28"/>
        </w:rPr>
        <w:t>
      21. Заявление может содержать указание на два и более запрашиваемых участков недр при условии, что все запрашиваемые участки расположены в одной области, городе республиканского значения или столице.</w:t>
      </w:r>
    </w:p>
    <w:bookmarkEnd w:id="49"/>
    <w:bookmarkStart w:name="z56" w:id="50"/>
    <w:p>
      <w:pPr>
        <w:spacing w:after="0"/>
        <w:ind w:left="0"/>
        <w:jc w:val="both"/>
      </w:pPr>
      <w:r>
        <w:rPr>
          <w:rFonts w:ascii="Times New Roman"/>
          <w:b w:val="false"/>
          <w:i w:val="false"/>
          <w:color w:val="000000"/>
          <w:sz w:val="28"/>
        </w:rPr>
        <w:t>
      22. Заявление подается с приложением следующих документов:</w:t>
      </w:r>
    </w:p>
    <w:bookmarkEnd w:id="50"/>
    <w:bookmarkStart w:name="z57" w:id="51"/>
    <w:p>
      <w:pPr>
        <w:spacing w:after="0"/>
        <w:ind w:left="0"/>
        <w:jc w:val="both"/>
      </w:pPr>
      <w:r>
        <w:rPr>
          <w:rFonts w:ascii="Times New Roman"/>
          <w:b w:val="false"/>
          <w:i w:val="false"/>
          <w:color w:val="000000"/>
          <w:sz w:val="28"/>
        </w:rPr>
        <w:t>
      1) копий документов, подтверждающих сведения о заявителе:</w:t>
      </w:r>
    </w:p>
    <w:bookmarkEnd w:id="51"/>
    <w:bookmarkStart w:name="z58" w:id="52"/>
    <w:p>
      <w:pPr>
        <w:spacing w:after="0"/>
        <w:ind w:left="0"/>
        <w:jc w:val="both"/>
      </w:pPr>
      <w:r>
        <w:rPr>
          <w:rFonts w:ascii="Times New Roman"/>
          <w:b w:val="false"/>
          <w:i w:val="false"/>
          <w:color w:val="000000"/>
          <w:sz w:val="28"/>
        </w:rPr>
        <w:t>
      для физических лиц – копию документа, удостоверяющего личность заявителя;</w:t>
      </w:r>
    </w:p>
    <w:bookmarkEnd w:id="52"/>
    <w:bookmarkStart w:name="z59" w:id="53"/>
    <w:p>
      <w:pPr>
        <w:spacing w:after="0"/>
        <w:ind w:left="0"/>
        <w:jc w:val="both"/>
      </w:pPr>
      <w:r>
        <w:rPr>
          <w:rFonts w:ascii="Times New Roman"/>
          <w:b w:val="false"/>
          <w:i w:val="false"/>
          <w:color w:val="000000"/>
          <w:sz w:val="28"/>
        </w:rPr>
        <w:t>
      для юридических лиц – справка о регистрации (перерегистрации) юридических лиц, учетной регистрации (перерегистрации) их филиалов и представительств;</w:t>
      </w:r>
    </w:p>
    <w:bookmarkEnd w:id="53"/>
    <w:bookmarkStart w:name="z60" w:id="54"/>
    <w:p>
      <w:pPr>
        <w:spacing w:after="0"/>
        <w:ind w:left="0"/>
        <w:jc w:val="both"/>
      </w:pPr>
      <w:r>
        <w:rPr>
          <w:rFonts w:ascii="Times New Roman"/>
          <w:b w:val="false"/>
          <w:i w:val="false"/>
          <w:color w:val="000000"/>
          <w:sz w:val="28"/>
        </w:rPr>
        <w:t>
      2) документа, подтверждающего полномочия лица, действующего от имени заявителя при подаче заявления, если такое лицо уполномочено заявителем;</w:t>
      </w:r>
    </w:p>
    <w:bookmarkEnd w:id="54"/>
    <w:bookmarkStart w:name="z61" w:id="55"/>
    <w:p>
      <w:pPr>
        <w:spacing w:after="0"/>
        <w:ind w:left="0"/>
        <w:jc w:val="both"/>
      </w:pPr>
      <w:r>
        <w:rPr>
          <w:rFonts w:ascii="Times New Roman"/>
          <w:b w:val="false"/>
          <w:i w:val="false"/>
          <w:color w:val="000000"/>
          <w:sz w:val="28"/>
        </w:rPr>
        <w:t>
      3) копии соответствующего договора подряда на проведение проектно-изыскательских и/или ремонтно-строительных работ автомобильных дорог общего пользования, железных дорог и/или гидротехнических сооружений, если заявителем является подрядчик (субподрядчик);</w:t>
      </w:r>
    </w:p>
    <w:bookmarkEnd w:id="55"/>
    <w:bookmarkStart w:name="z62" w:id="56"/>
    <w:p>
      <w:pPr>
        <w:spacing w:after="0"/>
        <w:ind w:left="0"/>
        <w:jc w:val="both"/>
      </w:pPr>
      <w:r>
        <w:rPr>
          <w:rFonts w:ascii="Times New Roman"/>
          <w:b w:val="false"/>
          <w:i w:val="false"/>
          <w:color w:val="000000"/>
          <w:sz w:val="28"/>
        </w:rPr>
        <w:t>
      4) копии документа, подтверждающего право владения и пользования гидросооружением или гидротехническим сооружением, если заявителем является владелец гидросооружения, гидротехнического сооружения;</w:t>
      </w:r>
    </w:p>
    <w:bookmarkEnd w:id="56"/>
    <w:bookmarkStart w:name="z63" w:id="57"/>
    <w:p>
      <w:pPr>
        <w:spacing w:after="0"/>
        <w:ind w:left="0"/>
        <w:jc w:val="both"/>
      </w:pPr>
      <w:r>
        <w:rPr>
          <w:rFonts w:ascii="Times New Roman"/>
          <w:b w:val="false"/>
          <w:i w:val="false"/>
          <w:color w:val="000000"/>
          <w:sz w:val="28"/>
        </w:rPr>
        <w:t>
      5)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57"/>
    <w:bookmarkStart w:name="z64" w:id="58"/>
    <w:p>
      <w:pPr>
        <w:spacing w:after="0"/>
        <w:ind w:left="0"/>
        <w:jc w:val="both"/>
      </w:pPr>
      <w:r>
        <w:rPr>
          <w:rFonts w:ascii="Times New Roman"/>
          <w:b w:val="false"/>
          <w:i w:val="false"/>
          <w:color w:val="000000"/>
          <w:sz w:val="28"/>
        </w:rPr>
        <w:t>
      6) письменное согласие недропользователя на выдачу разрешения на разведку с последующей добычей, если на запрашиваемом участке недр или его части такой недропользователь осуществляет операции по недропользованию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58"/>
    <w:bookmarkStart w:name="z65" w:id="59"/>
    <w:p>
      <w:pPr>
        <w:spacing w:after="0"/>
        <w:ind w:left="0"/>
        <w:jc w:val="both"/>
      </w:pPr>
      <w:r>
        <w:rPr>
          <w:rFonts w:ascii="Times New Roman"/>
          <w:b w:val="false"/>
          <w:i w:val="false"/>
          <w:color w:val="000000"/>
          <w:sz w:val="28"/>
        </w:rPr>
        <w:t xml:space="preserve">
      7) соглашение, заключаемое по правилам </w:t>
      </w:r>
      <w:r>
        <w:rPr>
          <w:rFonts w:ascii="Times New Roman"/>
          <w:b w:val="false"/>
          <w:i w:val="false"/>
          <w:color w:val="000000"/>
          <w:sz w:val="28"/>
        </w:rPr>
        <w:t>пункта 2</w:t>
      </w:r>
      <w:r>
        <w:rPr>
          <w:rFonts w:ascii="Times New Roman"/>
          <w:b w:val="false"/>
          <w:i w:val="false"/>
          <w:color w:val="000000"/>
          <w:sz w:val="28"/>
        </w:rPr>
        <w:t xml:space="preserve"> статьи 24 Кодекса с недропользователем, осуществляющим операции по недропользованию на запрашиваемом участке недр или его части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59"/>
    <w:bookmarkStart w:name="z66" w:id="60"/>
    <w:p>
      <w:pPr>
        <w:spacing w:after="0"/>
        <w:ind w:left="0"/>
        <w:jc w:val="both"/>
      </w:pPr>
      <w:r>
        <w:rPr>
          <w:rFonts w:ascii="Times New Roman"/>
          <w:b w:val="false"/>
          <w:i w:val="false"/>
          <w:color w:val="000000"/>
          <w:sz w:val="28"/>
        </w:rPr>
        <w:t>
      23. Письменное согласие и соглашения, предусмотренные подпунктами 6) и 7) пункта 22 настоящих Правил могут быть также предоставлены местному исполнительному органу после согласования территориальным подразделением уполномоченного органа по изучению недр границ и формы территории запрашиваемого участка недр.</w:t>
      </w:r>
    </w:p>
    <w:bookmarkEnd w:id="60"/>
    <w:bookmarkStart w:name="z67" w:id="61"/>
    <w:p>
      <w:pPr>
        <w:spacing w:after="0"/>
        <w:ind w:left="0"/>
        <w:jc w:val="both"/>
      </w:pPr>
      <w:r>
        <w:rPr>
          <w:rFonts w:ascii="Times New Roman"/>
          <w:b w:val="false"/>
          <w:i w:val="false"/>
          <w:color w:val="000000"/>
          <w:sz w:val="28"/>
        </w:rPr>
        <w:t>
      Согласие и соглашение, предусмотренные подпунктами 6) и 7) пункта 22 настоящих Правил не требуются при совпадении заявителя и недропользователя в одном лице.</w:t>
      </w:r>
    </w:p>
    <w:bookmarkEnd w:id="61"/>
    <w:bookmarkStart w:name="z68" w:id="62"/>
    <w:p>
      <w:pPr>
        <w:spacing w:after="0"/>
        <w:ind w:left="0"/>
        <w:jc w:val="both"/>
      </w:pPr>
      <w:r>
        <w:rPr>
          <w:rFonts w:ascii="Times New Roman"/>
          <w:b w:val="false"/>
          <w:i w:val="false"/>
          <w:color w:val="000000"/>
          <w:sz w:val="28"/>
        </w:rPr>
        <w:t>
      24. Копии документов, прилагаемых к заявлению, подлежат нотариальному засвидетельствованию.</w:t>
      </w:r>
    </w:p>
    <w:bookmarkEnd w:id="62"/>
    <w:bookmarkStart w:name="z69" w:id="63"/>
    <w:p>
      <w:pPr>
        <w:spacing w:after="0"/>
        <w:ind w:left="0"/>
        <w:jc w:val="both"/>
      </w:pPr>
      <w:r>
        <w:rPr>
          <w:rFonts w:ascii="Times New Roman"/>
          <w:b w:val="false"/>
          <w:i w:val="false"/>
          <w:color w:val="000000"/>
          <w:sz w:val="28"/>
        </w:rPr>
        <w:t>
      25.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или русский языки, верность которого засвидетельствована нотариусом.</w:t>
      </w:r>
    </w:p>
    <w:bookmarkEnd w:id="63"/>
    <w:bookmarkStart w:name="z70" w:id="64"/>
    <w:p>
      <w:pPr>
        <w:spacing w:after="0"/>
        <w:ind w:left="0"/>
        <w:jc w:val="both"/>
      </w:pPr>
      <w:r>
        <w:rPr>
          <w:rFonts w:ascii="Times New Roman"/>
          <w:b w:val="false"/>
          <w:i w:val="false"/>
          <w:color w:val="000000"/>
          <w:sz w:val="28"/>
        </w:rPr>
        <w:t>
      26. Моментом подачи заявления признается дата и время поступления заявления в местный исполнительный орган и подлежит учету.</w:t>
      </w:r>
    </w:p>
    <w:bookmarkEnd w:id="64"/>
    <w:bookmarkStart w:name="z71" w:id="65"/>
    <w:p>
      <w:pPr>
        <w:spacing w:after="0"/>
        <w:ind w:left="0"/>
        <w:jc w:val="left"/>
      </w:pPr>
      <w:r>
        <w:rPr>
          <w:rFonts w:ascii="Times New Roman"/>
          <w:b/>
          <w:i w:val="false"/>
          <w:color w:val="000000"/>
        </w:rPr>
        <w:t xml:space="preserve"> Глава 3. Порядок рассмотрения заявления и выдачи разрешения на разведку</w:t>
      </w:r>
    </w:p>
    <w:bookmarkEnd w:id="65"/>
    <w:bookmarkStart w:name="z72" w:id="66"/>
    <w:p>
      <w:pPr>
        <w:spacing w:after="0"/>
        <w:ind w:left="0"/>
        <w:jc w:val="both"/>
      </w:pPr>
      <w:r>
        <w:rPr>
          <w:rFonts w:ascii="Times New Roman"/>
          <w:b w:val="false"/>
          <w:i w:val="false"/>
          <w:color w:val="000000"/>
          <w:sz w:val="28"/>
        </w:rPr>
        <w:t xml:space="preserve">
      27. Местный исполнительный орган рассматривает заявление в течение пяти рабочих дней со дня его поступления на предмет наличия права на получения разрешения на разведку, соответствия заявления предусмотренной форме, полноты и достаточности требуемых сведений и подтверждающих их документов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настоящих Правил. В случае отсутствия оснований для отказа в выдаче разрешения в соответствии с подпунктами 1), 2) и 3) </w:t>
      </w:r>
      <w:r>
        <w:rPr>
          <w:rFonts w:ascii="Times New Roman"/>
          <w:b w:val="false"/>
          <w:i w:val="false"/>
          <w:color w:val="000000"/>
          <w:sz w:val="28"/>
        </w:rPr>
        <w:t>пункта 34</w:t>
      </w:r>
      <w:r>
        <w:rPr>
          <w:rFonts w:ascii="Times New Roman"/>
          <w:b w:val="false"/>
          <w:i w:val="false"/>
          <w:color w:val="000000"/>
          <w:sz w:val="28"/>
        </w:rPr>
        <w:t xml:space="preserve"> настоящих Правил, местный исполнительный орган направляет заявителю уведомление о необходимости определения и согласования границ территории запрашиваемого участка недр и выявления возможного совмещения данной территории с территориями участков недр других недропользователей, с особо охраняемыми природными территориями и землями государственного лесного фонда, территориями водоохранных зон, полос и также водных объектов соответственно в территориальном подразделении уполномоченного органа по изучению недр, в уполномоченном органе в области особо охраняемых природных территорий и в бассейновой инспекции по регулированию и использованию водных ресурсов.</w:t>
      </w:r>
    </w:p>
    <w:bookmarkEnd w:id="66"/>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 для выявления возможного совмещения территории запрашиваемого участка недр с особо охраняемыми природными территориями и землями лесного фонда рассматривает документы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в течение пятнадцати рабочих дней со дня со дня получения соответствующего запроса от Заявителя.</w:t>
      </w:r>
    </w:p>
    <w:p>
      <w:pPr>
        <w:spacing w:after="0"/>
        <w:ind w:left="0"/>
        <w:jc w:val="both"/>
      </w:pPr>
      <w:r>
        <w:rPr>
          <w:rFonts w:ascii="Times New Roman"/>
          <w:b w:val="false"/>
          <w:i w:val="false"/>
          <w:color w:val="000000"/>
          <w:sz w:val="28"/>
        </w:rPr>
        <w:t>
      Бассейновая инспекция по регулированию и использованию водных ресурсов рассматривает вопрос совмещения территории запрашиваемого участка недр с территориями водоохранных зон, полос и водных объектов в течение семи рабочих дней со дня получения соответствующего запроса от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28. Территориальное подразделение уполномоченного органа по изучению недр в течение семи рабочих дней рассматривает копию поданного в местный исполнительный орган заявления вместе с документами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на предмет:</w:t>
      </w:r>
    </w:p>
    <w:bookmarkEnd w:id="67"/>
    <w:bookmarkStart w:name="z74" w:id="68"/>
    <w:p>
      <w:pPr>
        <w:spacing w:after="0"/>
        <w:ind w:left="0"/>
        <w:jc w:val="both"/>
      </w:pPr>
      <w:r>
        <w:rPr>
          <w:rFonts w:ascii="Times New Roman"/>
          <w:b w:val="false"/>
          <w:i w:val="false"/>
          <w:color w:val="000000"/>
          <w:sz w:val="28"/>
        </w:rPr>
        <w:t xml:space="preserve">
      1) полного или частичного совмещения территории запрашиваемого участка недр с территориями участков недр других недропользователей, территориями, ограниченными для проведения операций по недропользованию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25 Кодекса;</w:t>
      </w:r>
    </w:p>
    <w:bookmarkEnd w:id="68"/>
    <w:bookmarkStart w:name="z75" w:id="69"/>
    <w:p>
      <w:pPr>
        <w:spacing w:after="0"/>
        <w:ind w:left="0"/>
        <w:jc w:val="both"/>
      </w:pPr>
      <w:r>
        <w:rPr>
          <w:rFonts w:ascii="Times New Roman"/>
          <w:b w:val="false"/>
          <w:i w:val="false"/>
          <w:color w:val="000000"/>
          <w:sz w:val="28"/>
        </w:rPr>
        <w:t xml:space="preserve">
      2) соответствия границы и формы территории запрашиваемого участка недр требованиям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69"/>
    <w:bookmarkStart w:name="z76" w:id="70"/>
    <w:p>
      <w:pPr>
        <w:spacing w:after="0"/>
        <w:ind w:left="0"/>
        <w:jc w:val="both"/>
      </w:pPr>
      <w:r>
        <w:rPr>
          <w:rFonts w:ascii="Times New Roman"/>
          <w:b w:val="false"/>
          <w:i w:val="false"/>
          <w:color w:val="000000"/>
          <w:sz w:val="28"/>
        </w:rPr>
        <w:t>
      29. При наличии совмещения территорий согласно подпункту 1) пункта 28 настоящих Правил территориальное подразделение уполномоченного органа по изучению недр в произвольной форме письменно уведомляет об этом заявителя и местный исполнительный орган. В уведомлении указываются координаты и площадь совмещенной территории согласно представленной картограмме.</w:t>
      </w:r>
    </w:p>
    <w:bookmarkEnd w:id="70"/>
    <w:bookmarkStart w:name="z77" w:id="71"/>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вправе представить территориальному подразделению уполномоченного органа по изучению недр и одновременно местному исполнительному органу скорректированные сведения о границах и форме территории (территорий) запрашиваемого участка (запрашиваемых участков)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71"/>
    <w:bookmarkStart w:name="z78" w:id="72"/>
    <w:p>
      <w:pPr>
        <w:spacing w:after="0"/>
        <w:ind w:left="0"/>
        <w:jc w:val="both"/>
      </w:pPr>
      <w:r>
        <w:rPr>
          <w:rFonts w:ascii="Times New Roman"/>
          <w:b w:val="false"/>
          <w:i w:val="false"/>
          <w:color w:val="000000"/>
          <w:sz w:val="28"/>
        </w:rPr>
        <w:t>
      Если совмещение территории запрашиваемого участка (запрашиваемых участков) недр возн икает частично или полностью с территорией участка недр, предоставленного другому лицу для проведения операции по разведке или добыче общераспространенных полезных ископаемых по лицензии на добычу общераспространенных полезных ископаемых, разрешению на разведку или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 корректирование границ и формы территории запрашиваемого участка (запрашиваемых участков) недр с целью исключения такого совмещения является обязательным.</w:t>
      </w:r>
    </w:p>
    <w:bookmarkEnd w:id="72"/>
    <w:bookmarkStart w:name="z79" w:id="73"/>
    <w:p>
      <w:pPr>
        <w:spacing w:after="0"/>
        <w:ind w:left="0"/>
        <w:jc w:val="both"/>
      </w:pPr>
      <w:r>
        <w:rPr>
          <w:rFonts w:ascii="Times New Roman"/>
          <w:b w:val="false"/>
          <w:i w:val="false"/>
          <w:color w:val="000000"/>
          <w:sz w:val="28"/>
        </w:rPr>
        <w:t xml:space="preserve">
      30. При наличии несоответствия границ и формы территории (территорий) запрашиваемого участка (запрашиваемых участков) требованиям пунктов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территориальное подразделение уполномоченного органа по изучению недр уведомляет об этом заявителя и местный исполнительный орган. В уведомлении указываются выявленные несоответствия.</w:t>
      </w:r>
    </w:p>
    <w:bookmarkEnd w:id="73"/>
    <w:bookmarkStart w:name="z80" w:id="74"/>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корректирует сведения о границах и форме территории (территорий) запрашиваемого участка (запрашиваемых участков) недр с приложением подтверждающих документов и (или) устраняет выявленные несоответствия, о чем в произвольной форме письменно уведомляет территориальное подразделение уполномоченного органа по изучению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 Пропуск указанного срока прекращает рассмотрение государственными органами поданного заявления и прилагаемых к нему документов.</w:t>
      </w:r>
    </w:p>
    <w:bookmarkEnd w:id="74"/>
    <w:bookmarkStart w:name="z81" w:id="75"/>
    <w:p>
      <w:pPr>
        <w:spacing w:after="0"/>
        <w:ind w:left="0"/>
        <w:jc w:val="both"/>
      </w:pPr>
      <w:r>
        <w:rPr>
          <w:rFonts w:ascii="Times New Roman"/>
          <w:b w:val="false"/>
          <w:i w:val="false"/>
          <w:color w:val="000000"/>
          <w:sz w:val="28"/>
        </w:rPr>
        <w:t xml:space="preserve">
      В течение семи рабочих дней со дня получения уведомления, указанного в абзаце второй настоящего пункта, территориальное подразделение уполномоченного органа по изучению недр заново рассматривает вопрос о наличии совмещения территории запрашиваемого участка (запрашиваемых участков) недр с территорией участка недр для разведки или добычи общераспространенных полезных ископаемых, находящегося в пользовании у другого лица, и соответствии границ и формы территории запрашиваемого участка недр требованиям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75"/>
    <w:bookmarkStart w:name="z82" w:id="76"/>
    <w:p>
      <w:pPr>
        <w:spacing w:after="0"/>
        <w:ind w:left="0"/>
        <w:jc w:val="both"/>
      </w:pPr>
      <w:r>
        <w:rPr>
          <w:rFonts w:ascii="Times New Roman"/>
          <w:b w:val="false"/>
          <w:i w:val="false"/>
          <w:color w:val="000000"/>
          <w:sz w:val="28"/>
        </w:rPr>
        <w:t>
      По итогам рассмотрения территориальное подразделение уполномоченного органа по изучению недр согласовывает либо отказывает в согласовании границы и формы территории (территорий) запрашиваемого участка (запрашиваемых участков) недр, о чем в произвольной форме письменно уведомляет местный исполнительный орган и заявителя.</w:t>
      </w:r>
    </w:p>
    <w:bookmarkEnd w:id="76"/>
    <w:bookmarkStart w:name="z83" w:id="77"/>
    <w:p>
      <w:pPr>
        <w:spacing w:after="0"/>
        <w:ind w:left="0"/>
        <w:jc w:val="both"/>
      </w:pPr>
      <w:r>
        <w:rPr>
          <w:rFonts w:ascii="Times New Roman"/>
          <w:b w:val="false"/>
          <w:i w:val="false"/>
          <w:color w:val="000000"/>
          <w:sz w:val="28"/>
        </w:rPr>
        <w:t>
      Если заявление содержит указание на два и более запрашиваемых участков недр, отказ в согласовании границ и форм их территорий может быть вынесен на все запрашиваемые участки недр или только в отношении определенных запрашиваемых участков.</w:t>
      </w:r>
    </w:p>
    <w:bookmarkEnd w:id="77"/>
    <w:bookmarkStart w:name="z84" w:id="78"/>
    <w:p>
      <w:pPr>
        <w:spacing w:after="0"/>
        <w:ind w:left="0"/>
        <w:jc w:val="both"/>
      </w:pPr>
      <w:r>
        <w:rPr>
          <w:rFonts w:ascii="Times New Roman"/>
          <w:b w:val="false"/>
          <w:i w:val="false"/>
          <w:color w:val="000000"/>
          <w:sz w:val="28"/>
        </w:rPr>
        <w:t>
      Отказ в согласовании границ и форм территорий всех запрашиваемых участков недр прекращает дальнейшее рассмотрение государственными органами поданного заявления и прилагаемых к нему документов. В случае отказа в согласовании границ и форм территорий лишь определенных запрашиваемых участков недр, дальнейшее рассмотрение государственными органами поданного заявления и прилагаемых к нему документов осуществляется по запрашиваемым участкам недр, границы и формы которых согласованы территориальным подразделением уполномоченного органа по изучению недр.</w:t>
      </w:r>
    </w:p>
    <w:bookmarkEnd w:id="78"/>
    <w:bookmarkStart w:name="z85" w:id="79"/>
    <w:p>
      <w:pPr>
        <w:spacing w:after="0"/>
        <w:ind w:left="0"/>
        <w:jc w:val="both"/>
      </w:pPr>
      <w:r>
        <w:rPr>
          <w:rFonts w:ascii="Times New Roman"/>
          <w:b w:val="false"/>
          <w:i w:val="false"/>
          <w:color w:val="000000"/>
          <w:sz w:val="28"/>
        </w:rPr>
        <w:t>
      Отказ в согласовании может быть обжалован заявителем в соответствии с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31. Если при рассмотрении территориальным подразделением уполномоченного органа по изучению недр границ и формы территории запрашиваемого участка выявлено полное или частичное совмещения территории (территорий) запрашиваемого участка (запрашиваемых участков) недр с территориями участков недр других недропользователей, за исключением участков недр для разведки и добычи общераспространенных полезных ископаемых, заявитель представляет местному исполнительному органу документы, предусмотренные подпунктами 6) и 7) пункта 22 настоящих Правил, в течение пяти рабочих дней со дня согласования границ и формы территории (территорий) запрашиваемого участка (запрашиваемых участков) недр территориальным подразделением уполномоченного органа по изучению недр.</w:t>
      </w:r>
    </w:p>
    <w:bookmarkEnd w:id="80"/>
    <w:p>
      <w:pPr>
        <w:spacing w:after="0"/>
        <w:ind w:left="0"/>
        <w:jc w:val="both"/>
      </w:pPr>
      <w:r>
        <w:rPr>
          <w:rFonts w:ascii="Times New Roman"/>
          <w:b w:val="false"/>
          <w:i w:val="false"/>
          <w:color w:val="000000"/>
          <w:sz w:val="28"/>
        </w:rPr>
        <w:t>
      Пропуск указанного срока прекращает дальнейшее рассмотрение государственными органами поданного заявления и прилагаемых к нему документов.</w:t>
      </w:r>
    </w:p>
    <w:p>
      <w:pPr>
        <w:spacing w:after="0"/>
        <w:ind w:left="0"/>
        <w:jc w:val="both"/>
      </w:pPr>
      <w:r>
        <w:rPr>
          <w:rFonts w:ascii="Times New Roman"/>
          <w:b w:val="false"/>
          <w:i w:val="false"/>
          <w:color w:val="000000"/>
          <w:sz w:val="28"/>
        </w:rPr>
        <w:t>
       После согласования границ и формы территории (форм территорий) запрашиваемого участка (запрашиваемых участков) с учетом положения пункта 29 настоящих Правил местный исполнительный орган в течение двух рабочих дней направляет заявителю уведомление о необходимости согласования уполномоченным органом в области окружающей среды выдачи разрешения на разведку.</w:t>
      </w:r>
    </w:p>
    <w:p>
      <w:pPr>
        <w:spacing w:after="0"/>
        <w:ind w:left="0"/>
        <w:jc w:val="both"/>
      </w:pPr>
      <w:r>
        <w:rPr>
          <w:rFonts w:ascii="Times New Roman"/>
          <w:b w:val="false"/>
          <w:i w:val="false"/>
          <w:color w:val="000000"/>
          <w:sz w:val="28"/>
        </w:rPr>
        <w:t>
      Согласование уполномоченным органом в области охраны окружающей среды осуществляется в ходе проведения государственной экологической экспертизы проектной документации с разделом ликвидации последствий деятельности в пределах срока проведения государственной экологической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32. При проведении государственной экологической экспертизы в целях сокращения территорий нарушаемых и отчуждаемых земель учитывается возможность извлечения и использования техногенных минеральных образований горнодобывающих или энергетических производств.</w:t>
      </w:r>
    </w:p>
    <w:bookmarkEnd w:id="81"/>
    <w:bookmarkStart w:name="z91" w:id="82"/>
    <w:p>
      <w:pPr>
        <w:spacing w:after="0"/>
        <w:ind w:left="0"/>
        <w:jc w:val="both"/>
      </w:pPr>
      <w:r>
        <w:rPr>
          <w:rFonts w:ascii="Times New Roman"/>
          <w:b w:val="false"/>
          <w:i w:val="false"/>
          <w:color w:val="000000"/>
          <w:sz w:val="28"/>
        </w:rPr>
        <w:t xml:space="preserve">
      33. Местный исполнительный орган выдает заявителю разрешение на разведку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пяти рабочих дней со дня получения всех согласований и документов, предусмотренных подпунктами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22 настоящих Правил.</w:t>
      </w:r>
    </w:p>
    <w:bookmarkEnd w:id="82"/>
    <w:bookmarkStart w:name="z92" w:id="83"/>
    <w:p>
      <w:pPr>
        <w:spacing w:after="0"/>
        <w:ind w:left="0"/>
        <w:jc w:val="both"/>
      </w:pPr>
      <w:r>
        <w:rPr>
          <w:rFonts w:ascii="Times New Roman"/>
          <w:b w:val="false"/>
          <w:i w:val="false"/>
          <w:color w:val="000000"/>
          <w:sz w:val="28"/>
        </w:rPr>
        <w:t>
      34. Разрешение на разведку не выдается при наличии одного из следующих оснований:</w:t>
      </w:r>
    </w:p>
    <w:bookmarkEnd w:id="83"/>
    <w:bookmarkStart w:name="z93" w:id="84"/>
    <w:p>
      <w:pPr>
        <w:spacing w:after="0"/>
        <w:ind w:left="0"/>
        <w:jc w:val="both"/>
      </w:pPr>
      <w:r>
        <w:rPr>
          <w:rFonts w:ascii="Times New Roman"/>
          <w:b w:val="false"/>
          <w:i w:val="false"/>
          <w:color w:val="000000"/>
          <w:sz w:val="28"/>
        </w:rPr>
        <w:t>
      1) заявитель не обладает правом на получение разрешения на разведку;</w:t>
      </w:r>
    </w:p>
    <w:bookmarkEnd w:id="84"/>
    <w:bookmarkStart w:name="z94" w:id="85"/>
    <w:p>
      <w:pPr>
        <w:spacing w:after="0"/>
        <w:ind w:left="0"/>
        <w:jc w:val="both"/>
      </w:pPr>
      <w:r>
        <w:rPr>
          <w:rFonts w:ascii="Times New Roman"/>
          <w:b w:val="false"/>
          <w:i w:val="false"/>
          <w:color w:val="000000"/>
          <w:sz w:val="28"/>
        </w:rPr>
        <w:t>
      2) заявление или прилагаемые к нему документы не соответствуют требованиям, предусмотренными настоящими Правилами;</w:t>
      </w:r>
    </w:p>
    <w:bookmarkEnd w:id="85"/>
    <w:bookmarkStart w:name="z95" w:id="86"/>
    <w:p>
      <w:pPr>
        <w:spacing w:after="0"/>
        <w:ind w:left="0"/>
        <w:jc w:val="both"/>
      </w:pPr>
      <w:r>
        <w:rPr>
          <w:rFonts w:ascii="Times New Roman"/>
          <w:b w:val="false"/>
          <w:i w:val="false"/>
          <w:color w:val="000000"/>
          <w:sz w:val="28"/>
        </w:rPr>
        <w:t>
      3) не представлены прилагаемые к заявлению документы, если иное не предусмотрено настоящими Правилами;</w:t>
      </w:r>
    </w:p>
    <w:bookmarkEnd w:id="86"/>
    <w:bookmarkStart w:name="z96" w:id="87"/>
    <w:p>
      <w:pPr>
        <w:spacing w:after="0"/>
        <w:ind w:left="0"/>
        <w:jc w:val="both"/>
      </w:pPr>
      <w:r>
        <w:rPr>
          <w:rFonts w:ascii="Times New Roman"/>
          <w:b w:val="false"/>
          <w:i w:val="false"/>
          <w:color w:val="000000"/>
          <w:sz w:val="28"/>
        </w:rPr>
        <w:t>
      4) границы и форма территории запрашиваемого участка (запрашиваемых участков) недр не соответствуют требованиям настоящих Правил и не согласованы территориальным подразделением уполномоченного органа по изучению недр;</w:t>
      </w:r>
    </w:p>
    <w:bookmarkEnd w:id="87"/>
    <w:bookmarkStart w:name="z97" w:id="88"/>
    <w:p>
      <w:pPr>
        <w:spacing w:after="0"/>
        <w:ind w:left="0"/>
        <w:jc w:val="both"/>
      </w:pPr>
      <w:r>
        <w:rPr>
          <w:rFonts w:ascii="Times New Roman"/>
          <w:b w:val="false"/>
          <w:i w:val="false"/>
          <w:color w:val="000000"/>
          <w:sz w:val="28"/>
        </w:rPr>
        <w:t>
      5) выдача разрешения на разведку не согласована уполномоченным органом в области охраны окружающей среды;</w:t>
      </w:r>
    </w:p>
    <w:bookmarkEnd w:id="88"/>
    <w:bookmarkStart w:name="z98" w:id="89"/>
    <w:p>
      <w:pPr>
        <w:spacing w:after="0"/>
        <w:ind w:left="0"/>
        <w:jc w:val="both"/>
      </w:pPr>
      <w:r>
        <w:rPr>
          <w:rFonts w:ascii="Times New Roman"/>
          <w:b w:val="false"/>
          <w:i w:val="false"/>
          <w:color w:val="000000"/>
          <w:sz w:val="28"/>
        </w:rPr>
        <w:t>
      6) территория (территории) запрашиваемого участка (запрашиваемых участков) недр полностью расположена (расположены) в пределах территорий, ограниченных для проведения операций по недропользованию или на особо охраняемых природных территориях, на которых не разрешается проведение геологоразведки;</w:t>
      </w:r>
    </w:p>
    <w:bookmarkEnd w:id="89"/>
    <w:bookmarkStart w:name="z99" w:id="90"/>
    <w:p>
      <w:pPr>
        <w:spacing w:after="0"/>
        <w:ind w:left="0"/>
        <w:jc w:val="both"/>
      </w:pPr>
      <w:r>
        <w:rPr>
          <w:rFonts w:ascii="Times New Roman"/>
          <w:b w:val="false"/>
          <w:i w:val="false"/>
          <w:color w:val="000000"/>
          <w:sz w:val="28"/>
        </w:rPr>
        <w:t>
      7) территория (территории) запрашиваемого участка (запрашиваемых участков) недр полностью или частично совмещается с территорией (совмещаются с территориями) участка недр по лицензии на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w:t>
      </w:r>
    </w:p>
    <w:bookmarkEnd w:id="90"/>
    <w:bookmarkStart w:name="z100" w:id="91"/>
    <w:p>
      <w:pPr>
        <w:spacing w:after="0"/>
        <w:ind w:left="0"/>
        <w:jc w:val="both"/>
      </w:pPr>
      <w:r>
        <w:rPr>
          <w:rFonts w:ascii="Times New Roman"/>
          <w:b w:val="false"/>
          <w:i w:val="false"/>
          <w:color w:val="000000"/>
          <w:sz w:val="28"/>
        </w:rPr>
        <w:t>
      35. Отказ в выдаче разрешения на разведку выносится в письменной форме с указанием его причины.</w:t>
      </w:r>
    </w:p>
    <w:bookmarkEnd w:id="91"/>
    <w:bookmarkStart w:name="z101" w:id="92"/>
    <w:p>
      <w:pPr>
        <w:spacing w:after="0"/>
        <w:ind w:left="0"/>
        <w:jc w:val="both"/>
      </w:pPr>
      <w:r>
        <w:rPr>
          <w:rFonts w:ascii="Times New Roman"/>
          <w:b w:val="false"/>
          <w:i w:val="false"/>
          <w:color w:val="000000"/>
          <w:sz w:val="28"/>
        </w:rPr>
        <w:t>
      Грамматические или арифметические ошибки, опечатки либо иные подобные ошибки, допущенные в заявлении о выдаче разрешения, не являются основанием для отказа в выдаче разрешения и подлежат исправлению заявителем путем повторной подачи заявления в течение десяти рабочих дней со дня получения от компетентного органа соответствующего уведомления. В этом случае течение срока рассмотрения и выдачи разрешения прерывается указанным уведомлением местного исполнительного органа.</w:t>
      </w:r>
    </w:p>
    <w:bookmarkEnd w:id="92"/>
    <w:bookmarkStart w:name="z102" w:id="93"/>
    <w:p>
      <w:pPr>
        <w:spacing w:after="0"/>
        <w:ind w:left="0"/>
        <w:jc w:val="both"/>
      </w:pPr>
      <w:r>
        <w:rPr>
          <w:rFonts w:ascii="Times New Roman"/>
          <w:b w:val="false"/>
          <w:i w:val="false"/>
          <w:color w:val="000000"/>
          <w:sz w:val="28"/>
        </w:rPr>
        <w:t>
      После перерыва течение срока рассмотрения и выдачи местным исполнительным органом разрешения на разведку начинается заново; время, истекшее до перерыва, не засчитывается в новый срок.</w:t>
      </w:r>
    </w:p>
    <w:bookmarkEnd w:id="93"/>
    <w:bookmarkStart w:name="z103" w:id="94"/>
    <w:p>
      <w:pPr>
        <w:spacing w:after="0"/>
        <w:ind w:left="0"/>
        <w:jc w:val="both"/>
      </w:pPr>
      <w:r>
        <w:rPr>
          <w:rFonts w:ascii="Times New Roman"/>
          <w:b w:val="false"/>
          <w:i w:val="false"/>
          <w:color w:val="000000"/>
          <w:sz w:val="28"/>
        </w:rPr>
        <w:t>
      36. Отказ в выдаче разрешения на разведку может быть обжалован заявителем в соответствии с законодательством Республики Казахстан.</w:t>
      </w:r>
    </w:p>
    <w:bookmarkEnd w:id="94"/>
    <w:bookmarkStart w:name="z104" w:id="95"/>
    <w:p>
      <w:pPr>
        <w:spacing w:after="0"/>
        <w:ind w:left="0"/>
        <w:jc w:val="both"/>
      </w:pPr>
      <w:r>
        <w:rPr>
          <w:rFonts w:ascii="Times New Roman"/>
          <w:b w:val="false"/>
          <w:i w:val="false"/>
          <w:color w:val="000000"/>
          <w:sz w:val="28"/>
        </w:rPr>
        <w:t>
      37. Отказ в выдаче разрешения на разведку не лишает заявителя права на повторную подачу заявления.</w:t>
      </w:r>
    </w:p>
    <w:bookmarkEnd w:id="95"/>
    <w:bookmarkStart w:name="z105" w:id="96"/>
    <w:p>
      <w:pPr>
        <w:spacing w:after="0"/>
        <w:ind w:left="0"/>
        <w:jc w:val="both"/>
      </w:pPr>
      <w:r>
        <w:rPr>
          <w:rFonts w:ascii="Times New Roman"/>
          <w:b w:val="false"/>
          <w:i w:val="false"/>
          <w:color w:val="000000"/>
          <w:sz w:val="28"/>
        </w:rPr>
        <w:t>
      38. В любое время до выдачи разрешения на разведку заявитель вправе отказаться от такой выдачи, письменно уведомив об этом местный исполнительный орган.</w:t>
      </w:r>
    </w:p>
    <w:bookmarkEnd w:id="96"/>
    <w:bookmarkStart w:name="z106" w:id="97"/>
    <w:p>
      <w:pPr>
        <w:spacing w:after="0"/>
        <w:ind w:left="0"/>
        <w:jc w:val="left"/>
      </w:pPr>
      <w:r>
        <w:rPr>
          <w:rFonts w:ascii="Times New Roman"/>
          <w:b/>
          <w:i w:val="false"/>
          <w:color w:val="000000"/>
        </w:rPr>
        <w:t xml:space="preserve"> Глава 4. Порядок подачи заявления на выдачу разрешения на добычу</w:t>
      </w:r>
    </w:p>
    <w:bookmarkEnd w:id="97"/>
    <w:bookmarkStart w:name="z107" w:id="98"/>
    <w:p>
      <w:pPr>
        <w:spacing w:after="0"/>
        <w:ind w:left="0"/>
        <w:jc w:val="both"/>
      </w:pPr>
      <w:r>
        <w:rPr>
          <w:rFonts w:ascii="Times New Roman"/>
          <w:b w:val="false"/>
          <w:i w:val="false"/>
          <w:color w:val="000000"/>
          <w:sz w:val="28"/>
        </w:rPr>
        <w:t xml:space="preserve">
      39. Лицо, имеющее право и заинтересованное в получении разрешения на добычу, подает в местный исполнительный орган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8"/>
    <w:bookmarkStart w:name="z108" w:id="99"/>
    <w:p>
      <w:pPr>
        <w:spacing w:after="0"/>
        <w:ind w:left="0"/>
        <w:jc w:val="both"/>
      </w:pPr>
      <w:r>
        <w:rPr>
          <w:rFonts w:ascii="Times New Roman"/>
          <w:b w:val="false"/>
          <w:i w:val="false"/>
          <w:color w:val="000000"/>
          <w:sz w:val="28"/>
        </w:rPr>
        <w:t>
      40. Заявление подается в местный исполнительный орган области, городов республиканского значения, столицы, в пределах территории которых предполагается предоставить участок недр.</w:t>
      </w:r>
    </w:p>
    <w:bookmarkEnd w:id="99"/>
    <w:bookmarkStart w:name="z109" w:id="100"/>
    <w:p>
      <w:pPr>
        <w:spacing w:after="0"/>
        <w:ind w:left="0"/>
        <w:jc w:val="both"/>
      </w:pPr>
      <w:r>
        <w:rPr>
          <w:rFonts w:ascii="Times New Roman"/>
          <w:b w:val="false"/>
          <w:i w:val="false"/>
          <w:color w:val="000000"/>
          <w:sz w:val="28"/>
        </w:rPr>
        <w:t>
      Если территория намечаемой операции по добыче общераспространенных полезных ископаемых приходится на две и более области либо на область и город республиканского значения или столицу, заявление подается в тот местный исполнительный орган области, города республиканского значения, столицы, на которую приходится большая часть указанной территории.</w:t>
      </w:r>
    </w:p>
    <w:bookmarkEnd w:id="100"/>
    <w:bookmarkStart w:name="z110" w:id="101"/>
    <w:p>
      <w:pPr>
        <w:spacing w:after="0"/>
        <w:ind w:left="0"/>
        <w:jc w:val="both"/>
      </w:pPr>
      <w:r>
        <w:rPr>
          <w:rFonts w:ascii="Times New Roman"/>
          <w:b w:val="false"/>
          <w:i w:val="false"/>
          <w:color w:val="000000"/>
          <w:sz w:val="28"/>
        </w:rPr>
        <w:t>
      41. Заявление может содержать указание на два и более запрашиваемых участков недр при условии, что все запрашиваемые участки расположены в одной области, городе республиканского значения или столице.</w:t>
      </w:r>
    </w:p>
    <w:bookmarkEnd w:id="101"/>
    <w:bookmarkStart w:name="z111" w:id="102"/>
    <w:p>
      <w:pPr>
        <w:spacing w:after="0"/>
        <w:ind w:left="0"/>
        <w:jc w:val="both"/>
      </w:pPr>
      <w:r>
        <w:rPr>
          <w:rFonts w:ascii="Times New Roman"/>
          <w:b w:val="false"/>
          <w:i w:val="false"/>
          <w:color w:val="000000"/>
          <w:sz w:val="28"/>
        </w:rPr>
        <w:t>
      42. Заявление подается с приложением следующих документов:</w:t>
      </w:r>
    </w:p>
    <w:bookmarkEnd w:id="102"/>
    <w:bookmarkStart w:name="z112" w:id="103"/>
    <w:p>
      <w:pPr>
        <w:spacing w:after="0"/>
        <w:ind w:left="0"/>
        <w:jc w:val="both"/>
      </w:pPr>
      <w:r>
        <w:rPr>
          <w:rFonts w:ascii="Times New Roman"/>
          <w:b w:val="false"/>
          <w:i w:val="false"/>
          <w:color w:val="000000"/>
          <w:sz w:val="28"/>
        </w:rPr>
        <w:t>
      1) копий документов, подтверждающих сведения о заявителе:</w:t>
      </w:r>
    </w:p>
    <w:bookmarkEnd w:id="103"/>
    <w:bookmarkStart w:name="z113" w:id="104"/>
    <w:p>
      <w:pPr>
        <w:spacing w:after="0"/>
        <w:ind w:left="0"/>
        <w:jc w:val="both"/>
      </w:pPr>
      <w:r>
        <w:rPr>
          <w:rFonts w:ascii="Times New Roman"/>
          <w:b w:val="false"/>
          <w:i w:val="false"/>
          <w:color w:val="000000"/>
          <w:sz w:val="28"/>
        </w:rPr>
        <w:t>
      для физических лиц – копию документа, удостоверяющего личность заявителя;</w:t>
      </w:r>
    </w:p>
    <w:bookmarkEnd w:id="104"/>
    <w:bookmarkStart w:name="z114" w:id="105"/>
    <w:p>
      <w:pPr>
        <w:spacing w:after="0"/>
        <w:ind w:left="0"/>
        <w:jc w:val="both"/>
      </w:pPr>
      <w:r>
        <w:rPr>
          <w:rFonts w:ascii="Times New Roman"/>
          <w:b w:val="false"/>
          <w:i w:val="false"/>
          <w:color w:val="000000"/>
          <w:sz w:val="28"/>
        </w:rPr>
        <w:t>
      для юридических лиц – справка о регистрации (перерегистрации) юридических лиц, учетной регистрации (перерегистрации) их филиалов и представительств;</w:t>
      </w:r>
    </w:p>
    <w:bookmarkEnd w:id="105"/>
    <w:bookmarkStart w:name="z115" w:id="106"/>
    <w:p>
      <w:pPr>
        <w:spacing w:after="0"/>
        <w:ind w:left="0"/>
        <w:jc w:val="both"/>
      </w:pPr>
      <w:r>
        <w:rPr>
          <w:rFonts w:ascii="Times New Roman"/>
          <w:b w:val="false"/>
          <w:i w:val="false"/>
          <w:color w:val="000000"/>
          <w:sz w:val="28"/>
        </w:rPr>
        <w:t>
      2) документа, подтверждающего полномочия лица, действующего от имени заявителя при подаче заявления, если такое лицо уполномочено заявителем;</w:t>
      </w:r>
    </w:p>
    <w:bookmarkEnd w:id="106"/>
    <w:bookmarkStart w:name="z116" w:id="107"/>
    <w:p>
      <w:pPr>
        <w:spacing w:after="0"/>
        <w:ind w:left="0"/>
        <w:jc w:val="both"/>
      </w:pPr>
      <w:r>
        <w:rPr>
          <w:rFonts w:ascii="Times New Roman"/>
          <w:b w:val="false"/>
          <w:i w:val="false"/>
          <w:color w:val="000000"/>
          <w:sz w:val="28"/>
        </w:rPr>
        <w:t>
      3) копии соответствующего договора подряда на проведение проектно-изыскательских и/или ремонтно-строительных работ автомобильных дорог общего пользования, железных дорог и/или гидротехнических сооружений, если заявителем является подрядчик (субподрядчик);</w:t>
      </w:r>
    </w:p>
    <w:bookmarkEnd w:id="107"/>
    <w:bookmarkStart w:name="z117" w:id="108"/>
    <w:p>
      <w:pPr>
        <w:spacing w:after="0"/>
        <w:ind w:left="0"/>
        <w:jc w:val="both"/>
      </w:pPr>
      <w:r>
        <w:rPr>
          <w:rFonts w:ascii="Times New Roman"/>
          <w:b w:val="false"/>
          <w:i w:val="false"/>
          <w:color w:val="000000"/>
          <w:sz w:val="28"/>
        </w:rPr>
        <w:t>
      4) копии документа, подтверждающего право владения и пользования гидросооружением или гидротехническим сооружением, если заявителем является владелец гидросооружения, гидротехнического сооружения;</w:t>
      </w:r>
    </w:p>
    <w:bookmarkEnd w:id="108"/>
    <w:bookmarkStart w:name="z118" w:id="109"/>
    <w:p>
      <w:pPr>
        <w:spacing w:after="0"/>
        <w:ind w:left="0"/>
        <w:jc w:val="both"/>
      </w:pPr>
      <w:r>
        <w:rPr>
          <w:rFonts w:ascii="Times New Roman"/>
          <w:b w:val="false"/>
          <w:i w:val="false"/>
          <w:color w:val="000000"/>
          <w:sz w:val="28"/>
        </w:rPr>
        <w:t>
      5) копия протокола заседания соответствующей межрегиональной комиссии по запасам полезных ископаемых об утверждении (индекс "У") запасов общераспространенных полезных ископаемых либо копия отчета компетентного лица о минеральных ресурсах и запасах общераспространенных полезных ископаемых в соответствии с Кодексом KAZRC в контурах запрашиваемого участка недр;</w:t>
      </w:r>
    </w:p>
    <w:bookmarkEnd w:id="109"/>
    <w:bookmarkStart w:name="z119" w:id="110"/>
    <w:p>
      <w:pPr>
        <w:spacing w:after="0"/>
        <w:ind w:left="0"/>
        <w:jc w:val="both"/>
      </w:pPr>
      <w:r>
        <w:rPr>
          <w:rFonts w:ascii="Times New Roman"/>
          <w:b w:val="false"/>
          <w:i w:val="false"/>
          <w:color w:val="000000"/>
          <w:sz w:val="28"/>
        </w:rPr>
        <w:t>
      6)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110"/>
    <w:bookmarkStart w:name="z120" w:id="111"/>
    <w:p>
      <w:pPr>
        <w:spacing w:after="0"/>
        <w:ind w:left="0"/>
        <w:jc w:val="both"/>
      </w:pPr>
      <w:r>
        <w:rPr>
          <w:rFonts w:ascii="Times New Roman"/>
          <w:b w:val="false"/>
          <w:i w:val="false"/>
          <w:color w:val="000000"/>
          <w:sz w:val="28"/>
        </w:rPr>
        <w:t>
      7) письменное согласие недропользователя на выдачу разрешения на добычу, если на запрашиваемом участке недр или его части такой недропользователь осуществляет операции по недропользованию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111"/>
    <w:bookmarkStart w:name="z121" w:id="112"/>
    <w:p>
      <w:pPr>
        <w:spacing w:after="0"/>
        <w:ind w:left="0"/>
        <w:jc w:val="both"/>
      </w:pPr>
      <w:r>
        <w:rPr>
          <w:rFonts w:ascii="Times New Roman"/>
          <w:b w:val="false"/>
          <w:i w:val="false"/>
          <w:color w:val="000000"/>
          <w:sz w:val="28"/>
        </w:rPr>
        <w:t xml:space="preserve">
      8) соглашение, заключаемое по правилам </w:t>
      </w:r>
      <w:r>
        <w:rPr>
          <w:rFonts w:ascii="Times New Roman"/>
          <w:b w:val="false"/>
          <w:i w:val="false"/>
          <w:color w:val="000000"/>
          <w:sz w:val="28"/>
        </w:rPr>
        <w:t>пункта 2</w:t>
      </w:r>
      <w:r>
        <w:rPr>
          <w:rFonts w:ascii="Times New Roman"/>
          <w:b w:val="false"/>
          <w:i w:val="false"/>
          <w:color w:val="000000"/>
          <w:sz w:val="28"/>
        </w:rPr>
        <w:t xml:space="preserve"> статьи 24 Кодекса с недропользователем, осуществляющим операции по недропользованию на запрашиваемом участке недр или его части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112"/>
    <w:bookmarkStart w:name="z122" w:id="113"/>
    <w:p>
      <w:pPr>
        <w:spacing w:after="0"/>
        <w:ind w:left="0"/>
        <w:jc w:val="both"/>
      </w:pPr>
      <w:r>
        <w:rPr>
          <w:rFonts w:ascii="Times New Roman"/>
          <w:b w:val="false"/>
          <w:i w:val="false"/>
          <w:color w:val="000000"/>
          <w:sz w:val="28"/>
        </w:rPr>
        <w:t>
      43. Письменное согласие и соглашения, предусмотренные подпунктами 7) и 8) пункта 42 настоящих Правил могут быть также предоставлены местному исполнительному органу после согласования территориальным подразделением уполномоченного органа по изучению недр границ и формы территории запрашиваемого участка недр.</w:t>
      </w:r>
    </w:p>
    <w:bookmarkEnd w:id="113"/>
    <w:bookmarkStart w:name="z123" w:id="114"/>
    <w:p>
      <w:pPr>
        <w:spacing w:after="0"/>
        <w:ind w:left="0"/>
        <w:jc w:val="both"/>
      </w:pPr>
      <w:r>
        <w:rPr>
          <w:rFonts w:ascii="Times New Roman"/>
          <w:b w:val="false"/>
          <w:i w:val="false"/>
          <w:color w:val="000000"/>
          <w:sz w:val="28"/>
        </w:rPr>
        <w:t>
      Согласие и соглашение, предусмотренные подпунктами 7) и 8) пункта 42 настоящих Правил не требуются при совпадении заявителя и недропользователя в одном лице.</w:t>
      </w:r>
    </w:p>
    <w:bookmarkEnd w:id="114"/>
    <w:bookmarkStart w:name="z124" w:id="115"/>
    <w:p>
      <w:pPr>
        <w:spacing w:after="0"/>
        <w:ind w:left="0"/>
        <w:jc w:val="both"/>
      </w:pPr>
      <w:r>
        <w:rPr>
          <w:rFonts w:ascii="Times New Roman"/>
          <w:b w:val="false"/>
          <w:i w:val="false"/>
          <w:color w:val="000000"/>
          <w:sz w:val="28"/>
        </w:rPr>
        <w:t>
      44. Копии документов, прилагаемых к заявлению, подлежат нотариальному засвидетельствованию.</w:t>
      </w:r>
    </w:p>
    <w:bookmarkEnd w:id="115"/>
    <w:bookmarkStart w:name="z125" w:id="116"/>
    <w:p>
      <w:pPr>
        <w:spacing w:after="0"/>
        <w:ind w:left="0"/>
        <w:jc w:val="both"/>
      </w:pPr>
      <w:r>
        <w:rPr>
          <w:rFonts w:ascii="Times New Roman"/>
          <w:b w:val="false"/>
          <w:i w:val="false"/>
          <w:color w:val="000000"/>
          <w:sz w:val="28"/>
        </w:rPr>
        <w:t>
      45.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или русский языки, верность которого засвидетельствована нотариусом.</w:t>
      </w:r>
    </w:p>
    <w:bookmarkEnd w:id="116"/>
    <w:bookmarkStart w:name="z126" w:id="117"/>
    <w:p>
      <w:pPr>
        <w:spacing w:after="0"/>
        <w:ind w:left="0"/>
        <w:jc w:val="both"/>
      </w:pPr>
      <w:r>
        <w:rPr>
          <w:rFonts w:ascii="Times New Roman"/>
          <w:b w:val="false"/>
          <w:i w:val="false"/>
          <w:color w:val="000000"/>
          <w:sz w:val="28"/>
        </w:rPr>
        <w:t>
      46. Моментом подачи заявления признается дата и время поступления заявления в местный исполнительный орган и подлежит учету.</w:t>
      </w:r>
    </w:p>
    <w:bookmarkEnd w:id="117"/>
    <w:bookmarkStart w:name="z127" w:id="118"/>
    <w:p>
      <w:pPr>
        <w:spacing w:after="0"/>
        <w:ind w:left="0"/>
        <w:jc w:val="left"/>
      </w:pPr>
      <w:r>
        <w:rPr>
          <w:rFonts w:ascii="Times New Roman"/>
          <w:b/>
          <w:i w:val="false"/>
          <w:color w:val="000000"/>
        </w:rPr>
        <w:t xml:space="preserve"> Глава 5. Порядок рассмотрения заявления и выдачи разрешения на добычу</w:t>
      </w:r>
    </w:p>
    <w:bookmarkEnd w:id="118"/>
    <w:bookmarkStart w:name="z128" w:id="119"/>
    <w:p>
      <w:pPr>
        <w:spacing w:after="0"/>
        <w:ind w:left="0"/>
        <w:jc w:val="both"/>
      </w:pPr>
      <w:r>
        <w:rPr>
          <w:rFonts w:ascii="Times New Roman"/>
          <w:b w:val="false"/>
          <w:i w:val="false"/>
          <w:color w:val="000000"/>
          <w:sz w:val="28"/>
        </w:rPr>
        <w:t xml:space="preserve">
      47. Местный исполнительный орган рассматривает заявление в течение пяти рабочих дней со дня его поступления на предмет наличия права на получение разрешения на добычу, соответствия заявления предусмотренной форме, полноты и достаточности требуемых сведений и подтверждающих их документов с учетом положений пункта 42 настоящих Правил. В случае отсутствия оснований для отказа в выдаче разрешения на добычу в соответствии с подпунктами 1), 2) и 3) </w:t>
      </w:r>
      <w:r>
        <w:rPr>
          <w:rFonts w:ascii="Times New Roman"/>
          <w:b w:val="false"/>
          <w:i w:val="false"/>
          <w:color w:val="000000"/>
          <w:sz w:val="28"/>
        </w:rPr>
        <w:t>пункта 54</w:t>
      </w:r>
      <w:r>
        <w:rPr>
          <w:rFonts w:ascii="Times New Roman"/>
          <w:b w:val="false"/>
          <w:i w:val="false"/>
          <w:color w:val="000000"/>
          <w:sz w:val="28"/>
        </w:rPr>
        <w:t xml:space="preserve"> настоящих Правил, местный исполнительный орган направляет заявителю уведомление о необходимости определения и согласования границ территории запрашиваемого участка недр и выявления возможного совмещения данной территории с территориями участков недр других недропользователей, с особо охраняемыми природными территориями и землями государственного лесного фонда, территориями водоохранных зон, полос и также водных объектов соответственно в территориальном подразделении уполномоченного органа по изучению недр, в уполномоченном органе в области особо охраняемых природных территорий и в бассейновой инспекции по регулированию и использованию водных ресурсов.</w:t>
      </w:r>
    </w:p>
    <w:bookmarkEnd w:id="119"/>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 для выявления возможного совмещения территории запрашиваемого участка недр с особо охраняемыми природными территориями и землями лесного фонда рассматривает документы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в течение пятнадцати рабочих дней со дня со дня получения соответствующего запроса от Заявителя.</w:t>
      </w:r>
    </w:p>
    <w:p>
      <w:pPr>
        <w:spacing w:after="0"/>
        <w:ind w:left="0"/>
        <w:jc w:val="both"/>
      </w:pPr>
      <w:r>
        <w:rPr>
          <w:rFonts w:ascii="Times New Roman"/>
          <w:b w:val="false"/>
          <w:i w:val="false"/>
          <w:color w:val="000000"/>
          <w:sz w:val="28"/>
        </w:rPr>
        <w:t>
      Бассейновая инспекция по регулированию и использованию водных ресурсов рассматривает вопрос совмещения территории запрашиваемого участка недр с территориями водоохранных зон, полос и водных объектов в течение семи рабочих дней со дня получения соответствующего запроса от Заявителя.</w:t>
      </w:r>
    </w:p>
    <w:p>
      <w:pPr>
        <w:spacing w:after="0"/>
        <w:ind w:left="0"/>
        <w:jc w:val="both"/>
      </w:pPr>
      <w:r>
        <w:rPr>
          <w:rFonts w:ascii="Times New Roman"/>
          <w:b w:val="false"/>
          <w:i w:val="false"/>
          <w:color w:val="000000"/>
          <w:sz w:val="28"/>
        </w:rPr>
        <w:t>
      Если при подаче заявления, поданному на основании исключительного права по разрешению на разведку, имеются обстоятельства, предусмотренные подпунктами 2) или 3) пункта 54 настоящих Правил, местный исполнительный орган принимает заявление и уведомляет заявителя о необходимости устранения выявленных замечаний в течение десяти рабочих дней. В этом случае течение срока рассмотрения заявления местным исполнительным органом приостанавливается на указанный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48. Территориальное подразделение уполномоченного органа по изучению недр в течение семи рабочих дней рассматривает копию поданного в местный исполнительный орган заявления вместе с документами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на предмет:</w:t>
      </w:r>
    </w:p>
    <w:bookmarkEnd w:id="120"/>
    <w:bookmarkStart w:name="z131" w:id="121"/>
    <w:p>
      <w:pPr>
        <w:spacing w:after="0"/>
        <w:ind w:left="0"/>
        <w:jc w:val="both"/>
      </w:pPr>
      <w:r>
        <w:rPr>
          <w:rFonts w:ascii="Times New Roman"/>
          <w:b w:val="false"/>
          <w:i w:val="false"/>
          <w:color w:val="000000"/>
          <w:sz w:val="28"/>
        </w:rPr>
        <w:t xml:space="preserve">
      1) полного или частичного совмещения территории запрашиваемого участка недр с территориями участков недр других недропользователей, территориями, ограниченными для проведения операций по недропользованию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25 Кодекса;</w:t>
      </w:r>
    </w:p>
    <w:bookmarkEnd w:id="121"/>
    <w:bookmarkStart w:name="z132" w:id="122"/>
    <w:p>
      <w:pPr>
        <w:spacing w:after="0"/>
        <w:ind w:left="0"/>
        <w:jc w:val="both"/>
      </w:pPr>
      <w:r>
        <w:rPr>
          <w:rFonts w:ascii="Times New Roman"/>
          <w:b w:val="false"/>
          <w:i w:val="false"/>
          <w:color w:val="000000"/>
          <w:sz w:val="28"/>
        </w:rPr>
        <w:t xml:space="preserve">
      2) соответствия границы и формы территории запрашиваемого участка недр требованиям </w:t>
      </w:r>
      <w:r>
        <w:rPr>
          <w:rFonts w:ascii="Times New Roman"/>
          <w:b w:val="false"/>
          <w:i w:val="false"/>
          <w:color w:val="000000"/>
          <w:sz w:val="28"/>
        </w:rPr>
        <w:t>пунктом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122"/>
    <w:bookmarkStart w:name="z133" w:id="123"/>
    <w:p>
      <w:pPr>
        <w:spacing w:after="0"/>
        <w:ind w:left="0"/>
        <w:jc w:val="both"/>
      </w:pPr>
      <w:r>
        <w:rPr>
          <w:rFonts w:ascii="Times New Roman"/>
          <w:b w:val="false"/>
          <w:i w:val="false"/>
          <w:color w:val="000000"/>
          <w:sz w:val="28"/>
        </w:rPr>
        <w:t xml:space="preserve">
      49. При наличии совмещения территорий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48 настоящих Правил территориальное подразделение уполномоченного органа по изучению недр в произвольной форме письменно уведомляет об этом заявителя и местный исполнительный орган. В уведомлении указываются координаты и площадь совмещенной территории согласно представленной картограмме.</w:t>
      </w:r>
    </w:p>
    <w:bookmarkEnd w:id="123"/>
    <w:bookmarkStart w:name="z134" w:id="124"/>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вправе представить территориальному подразделению уполномоченного органа по изучению недр и одновременно местному исполнительному органу скорректированные сведения о границах и форме территории (территорий) запрашиваемого участка (запрашиваемых участков)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124"/>
    <w:bookmarkStart w:name="z135" w:id="125"/>
    <w:p>
      <w:pPr>
        <w:spacing w:after="0"/>
        <w:ind w:left="0"/>
        <w:jc w:val="both"/>
      </w:pPr>
      <w:r>
        <w:rPr>
          <w:rFonts w:ascii="Times New Roman"/>
          <w:b w:val="false"/>
          <w:i w:val="false"/>
          <w:color w:val="000000"/>
          <w:sz w:val="28"/>
        </w:rPr>
        <w:t>
      Если совмещение территории запрашиваемого участка (запрашиваемых участков) недр возникает частично или полностью с территорией участка недр, предоставленного другому лицу для проведения операции по разведке или добыче общераспространенных полезных ископаемых по лицензии на добычу общераспространенных полезных ископаемых, разрешению на разведку или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 корректирование границ и формы территории запрашиваемого участка (запрашиваемых участков) недр с целью исключения такого совмещения является обязательным.</w:t>
      </w:r>
    </w:p>
    <w:bookmarkEnd w:id="125"/>
    <w:bookmarkStart w:name="z136" w:id="126"/>
    <w:p>
      <w:pPr>
        <w:spacing w:after="0"/>
        <w:ind w:left="0"/>
        <w:jc w:val="both"/>
      </w:pPr>
      <w:r>
        <w:rPr>
          <w:rFonts w:ascii="Times New Roman"/>
          <w:b w:val="false"/>
          <w:i w:val="false"/>
          <w:color w:val="000000"/>
          <w:sz w:val="28"/>
        </w:rPr>
        <w:t xml:space="preserve">
      50. При наличии несоответствия границ и формы территории (территорий) запрашиваемого участка (запрашиваемых участков) требованиям пунктов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территориальное подразделение уполномоченного органа по изучению недр уведомляет об этом заявителя и местный исполнительный орган. В уведомлении указываются выявленные несоответствия.</w:t>
      </w:r>
    </w:p>
    <w:bookmarkEnd w:id="126"/>
    <w:bookmarkStart w:name="z137" w:id="127"/>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корректирует сведения о границах и форме территории (территорий) запрашиваемого участка (запрашиваемых участков) недр с приложением подтверждающих документов и (или) устраняет выявленные несоответствия, о чем в произвольной форме письменно уведомляет территориальное подразделение уполномоченного органа по изучению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 Пропуск указанного срока прекращает рассмотрение государственными органами поданного заявления и прилагаемых к нему документов.</w:t>
      </w:r>
    </w:p>
    <w:bookmarkEnd w:id="127"/>
    <w:bookmarkStart w:name="z138" w:id="128"/>
    <w:p>
      <w:pPr>
        <w:spacing w:after="0"/>
        <w:ind w:left="0"/>
        <w:jc w:val="both"/>
      </w:pPr>
      <w:r>
        <w:rPr>
          <w:rFonts w:ascii="Times New Roman"/>
          <w:b w:val="false"/>
          <w:i w:val="false"/>
          <w:color w:val="000000"/>
          <w:sz w:val="28"/>
        </w:rPr>
        <w:t xml:space="preserve">
      В течение семи рабочих дней со дня получения уведомления, указанного в абзаце второй настоящего пункта, территориальное подразделение уполномоченного органа по изучению недр заново рассматривает вопрос о наличии совмещения территории запрашиваемого (запрашиваемых участков) участка недр с территорией участка недр для разведки или добычи общераспространенных полезных ископаемых, находящегося в пользовании у другого лица, и соответствии границ и формы территории запрашиваемого участка недр требованиям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128"/>
    <w:bookmarkStart w:name="z139" w:id="129"/>
    <w:p>
      <w:pPr>
        <w:spacing w:after="0"/>
        <w:ind w:left="0"/>
        <w:jc w:val="both"/>
      </w:pPr>
      <w:r>
        <w:rPr>
          <w:rFonts w:ascii="Times New Roman"/>
          <w:b w:val="false"/>
          <w:i w:val="false"/>
          <w:color w:val="000000"/>
          <w:sz w:val="28"/>
        </w:rPr>
        <w:t xml:space="preserve">
      По итогам рассмотрения территориальное подразделение уполномоченного органа по изучению недр согласовывает либо отказывает в согласовании границы и формы территории (территорий) запрашиваемого участка (запрашиваемых участков) недр, о чем в произвольной форме письменно уведомляет местный исполнительный орган и заявителя. </w:t>
      </w:r>
    </w:p>
    <w:bookmarkEnd w:id="129"/>
    <w:bookmarkStart w:name="z140" w:id="130"/>
    <w:p>
      <w:pPr>
        <w:spacing w:after="0"/>
        <w:ind w:left="0"/>
        <w:jc w:val="both"/>
      </w:pPr>
      <w:r>
        <w:rPr>
          <w:rFonts w:ascii="Times New Roman"/>
          <w:b w:val="false"/>
          <w:i w:val="false"/>
          <w:color w:val="000000"/>
          <w:sz w:val="28"/>
        </w:rPr>
        <w:t xml:space="preserve">
      Если заявление содержит указание на два и более запрашиваемых участков недр, отказ в согласовании границ и форм их территорий может быть вынесен на все запрашиваемые участки недр или только в отношении определенных запрашиваемых участков. </w:t>
      </w:r>
    </w:p>
    <w:bookmarkEnd w:id="130"/>
    <w:bookmarkStart w:name="z141" w:id="131"/>
    <w:p>
      <w:pPr>
        <w:spacing w:after="0"/>
        <w:ind w:left="0"/>
        <w:jc w:val="both"/>
      </w:pPr>
      <w:r>
        <w:rPr>
          <w:rFonts w:ascii="Times New Roman"/>
          <w:b w:val="false"/>
          <w:i w:val="false"/>
          <w:color w:val="000000"/>
          <w:sz w:val="28"/>
        </w:rPr>
        <w:t>
      Отказ в согласовании в согласовании границ и форм территорий всех запрашиваемых участков недр прекращает дальнейшее рассмотрение государственными органами поданного заявления и прилагаемых к нему документов. В случае отказа в согласовании границ и форм территорий лишь определенных запрашиваемых участков недр, дальнейшее рассмотрение государственными органами поданного заявления и прилагаемых к нему документов осуществляется по запрашиваемым участкам недр, согласованным территориальным подразделением уполномоченного органа по изучению недр.</w:t>
      </w:r>
    </w:p>
    <w:bookmarkEnd w:id="131"/>
    <w:bookmarkStart w:name="z142" w:id="132"/>
    <w:p>
      <w:pPr>
        <w:spacing w:after="0"/>
        <w:ind w:left="0"/>
        <w:jc w:val="both"/>
      </w:pPr>
      <w:r>
        <w:rPr>
          <w:rFonts w:ascii="Times New Roman"/>
          <w:b w:val="false"/>
          <w:i w:val="false"/>
          <w:color w:val="000000"/>
          <w:sz w:val="28"/>
        </w:rPr>
        <w:t>
      Отказ в согласовании может быть обжалован заявителем в соответствии с законодательством.</w:t>
      </w:r>
    </w:p>
    <w:bookmarkEnd w:id="132"/>
    <w:bookmarkStart w:name="z143" w:id="133"/>
    <w:p>
      <w:pPr>
        <w:spacing w:after="0"/>
        <w:ind w:left="0"/>
        <w:jc w:val="both"/>
      </w:pPr>
      <w:r>
        <w:rPr>
          <w:rFonts w:ascii="Times New Roman"/>
          <w:b w:val="false"/>
          <w:i w:val="false"/>
          <w:color w:val="000000"/>
          <w:sz w:val="28"/>
        </w:rPr>
        <w:t xml:space="preserve">
      51. Если при рассмотрении территориальным подразделением уполномоченного органа по изучению недр границ и формы территории запрашиваемого участка выявлено полное или частичное совмещения территории (территорий) запрашиваемого участка (запрашиваемых участков) недр с территориями участков недр других недропользователей, за исключением участков недр для разведки и добычи общераспространенных полезных ископаемых, заявитель представляет местному исполнительному органу документы, предусмотренные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42 настоящих Правил, в течение пяти рабочих дней со дня согласования границ и формы территории (территорий) запрашиваемого участка (запрашиваемых участков) недр территориальным подразделением уполномоченного органа по изучению недр.</w:t>
      </w:r>
    </w:p>
    <w:bookmarkEnd w:id="133"/>
    <w:bookmarkStart w:name="z144" w:id="134"/>
    <w:p>
      <w:pPr>
        <w:spacing w:after="0"/>
        <w:ind w:left="0"/>
        <w:jc w:val="both"/>
      </w:pPr>
      <w:r>
        <w:rPr>
          <w:rFonts w:ascii="Times New Roman"/>
          <w:b w:val="false"/>
          <w:i w:val="false"/>
          <w:color w:val="000000"/>
          <w:sz w:val="28"/>
        </w:rPr>
        <w:t>
      Пропуск указанного срока прекращает дальнейшее рассмотрение государственными органами поданного заявления и прилагаемых к нему документов.</w:t>
      </w:r>
    </w:p>
    <w:bookmarkEnd w:id="134"/>
    <w:bookmarkStart w:name="z145" w:id="135"/>
    <w:p>
      <w:pPr>
        <w:spacing w:after="0"/>
        <w:ind w:left="0"/>
        <w:jc w:val="both"/>
      </w:pPr>
      <w:r>
        <w:rPr>
          <w:rFonts w:ascii="Times New Roman"/>
          <w:b w:val="false"/>
          <w:i w:val="false"/>
          <w:color w:val="000000"/>
          <w:sz w:val="28"/>
        </w:rPr>
        <w:t>
      52. После согласования границ и формы территории (форм территорий) запрашиваемого участка (запрашиваемых участков) недр территориальным подразделением уполномоченного органа по изучению недр, с учетом положения пункта 49 настоящих Правил местный исполнительный орган в течение двух рабочих дней направляет копии заявления и прилагаемых документов в уполномоченный орган в области охраны окружающей среды для согласования выдачи разрешения на добычу.</w:t>
      </w:r>
    </w:p>
    <w:bookmarkEnd w:id="135"/>
    <w:p>
      <w:pPr>
        <w:spacing w:after="0"/>
        <w:ind w:left="0"/>
        <w:jc w:val="both"/>
      </w:pPr>
      <w:r>
        <w:rPr>
          <w:rFonts w:ascii="Times New Roman"/>
          <w:b w:val="false"/>
          <w:i w:val="false"/>
          <w:color w:val="000000"/>
          <w:sz w:val="28"/>
        </w:rPr>
        <w:t>
      Согласование выдачи разрешения на добычу осуществляется в течение семи рабочих дней с учетом положения абзаца третьего настоящего пункта.</w:t>
      </w:r>
    </w:p>
    <w:p>
      <w:pPr>
        <w:spacing w:after="0"/>
        <w:ind w:left="0"/>
        <w:jc w:val="both"/>
      </w:pPr>
      <w:r>
        <w:rPr>
          <w:rFonts w:ascii="Times New Roman"/>
          <w:b w:val="false"/>
          <w:i w:val="false"/>
          <w:color w:val="000000"/>
          <w:sz w:val="28"/>
        </w:rPr>
        <w:t>
      Если намечаемая деятельность по добыче общераспространенных полезных ископаемых на запрашиваемом участке (запрашиваемых участках) недр предусматривает в соответствии с законодательством Республики Казахстан обязательное проведение государственной экологической экспертизы проекта намечаемой деятельности, указанное согласование осуществляется в ходе проведения государственной экологической экспертизы намечаемой деятельности по плану горных работ, разрабатываемого по запрашиваемому участку (запрашиваемым участкам) недр отдельно или в составе проектно-сметной документации строительства (реконструкции), ремонта автомобильных дорог общего пользования, железных дорог, находящихся в государственной собственности, реконструкции и ремонта гидросооружения и (или) гидротехнического сооружения в пределах срока проведения государственной экологической экспертизы. В этом случае заявитель обеспечивает такое согласование в течение двенадцати месяцев. Пропуск указанного срока прекращает дальнейшее рассмотрение государственными органами поданного заявления и прилагаемых к нему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48" w:id="136"/>
    <w:p>
      <w:pPr>
        <w:spacing w:after="0"/>
        <w:ind w:left="0"/>
        <w:jc w:val="both"/>
      </w:pPr>
      <w:r>
        <w:rPr>
          <w:rFonts w:ascii="Times New Roman"/>
          <w:b w:val="false"/>
          <w:i w:val="false"/>
          <w:color w:val="000000"/>
          <w:sz w:val="28"/>
        </w:rPr>
        <w:t xml:space="preserve">
      53. Местный исполнительный орган выдает заявителю разрешение на добычу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пяти рабочих дней со дня получения предусмотренных согласований и документов,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42 настоящих Правил.</w:t>
      </w:r>
    </w:p>
    <w:bookmarkEnd w:id="136"/>
    <w:bookmarkStart w:name="z149" w:id="137"/>
    <w:p>
      <w:pPr>
        <w:spacing w:after="0"/>
        <w:ind w:left="0"/>
        <w:jc w:val="both"/>
      </w:pPr>
      <w:r>
        <w:rPr>
          <w:rFonts w:ascii="Times New Roman"/>
          <w:b w:val="false"/>
          <w:i w:val="false"/>
          <w:color w:val="000000"/>
          <w:sz w:val="28"/>
        </w:rPr>
        <w:t>
      54. Разрешение на добычу не выдается при наличии одного из следующих оснований:</w:t>
      </w:r>
    </w:p>
    <w:bookmarkEnd w:id="137"/>
    <w:bookmarkStart w:name="z150" w:id="138"/>
    <w:p>
      <w:pPr>
        <w:spacing w:after="0"/>
        <w:ind w:left="0"/>
        <w:jc w:val="both"/>
      </w:pPr>
      <w:r>
        <w:rPr>
          <w:rFonts w:ascii="Times New Roman"/>
          <w:b w:val="false"/>
          <w:i w:val="false"/>
          <w:color w:val="000000"/>
          <w:sz w:val="28"/>
        </w:rPr>
        <w:t>
      1) заявитель не обладает правом на получение разрешения на добычу;</w:t>
      </w:r>
    </w:p>
    <w:bookmarkEnd w:id="138"/>
    <w:bookmarkStart w:name="z151" w:id="139"/>
    <w:p>
      <w:pPr>
        <w:spacing w:after="0"/>
        <w:ind w:left="0"/>
        <w:jc w:val="both"/>
      </w:pPr>
      <w:r>
        <w:rPr>
          <w:rFonts w:ascii="Times New Roman"/>
          <w:b w:val="false"/>
          <w:i w:val="false"/>
          <w:color w:val="000000"/>
          <w:sz w:val="28"/>
        </w:rPr>
        <w:t>
      2) заявление или прилагаемые к нему документы не соответствуют требованиям, предусмотренными настоящими Правилами;</w:t>
      </w:r>
    </w:p>
    <w:bookmarkEnd w:id="139"/>
    <w:bookmarkStart w:name="z152" w:id="140"/>
    <w:p>
      <w:pPr>
        <w:spacing w:after="0"/>
        <w:ind w:left="0"/>
        <w:jc w:val="both"/>
      </w:pPr>
      <w:r>
        <w:rPr>
          <w:rFonts w:ascii="Times New Roman"/>
          <w:b w:val="false"/>
          <w:i w:val="false"/>
          <w:color w:val="000000"/>
          <w:sz w:val="28"/>
        </w:rPr>
        <w:t>
      3) не представлены прилагаемые к заявлению документы, если иное не предусмотрено настоящими Правилами;</w:t>
      </w:r>
    </w:p>
    <w:bookmarkEnd w:id="140"/>
    <w:bookmarkStart w:name="z153" w:id="141"/>
    <w:p>
      <w:pPr>
        <w:spacing w:after="0"/>
        <w:ind w:left="0"/>
        <w:jc w:val="both"/>
      </w:pPr>
      <w:r>
        <w:rPr>
          <w:rFonts w:ascii="Times New Roman"/>
          <w:b w:val="false"/>
          <w:i w:val="false"/>
          <w:color w:val="000000"/>
          <w:sz w:val="28"/>
        </w:rPr>
        <w:t>
      4) границы и форма территории запрашиваемого участка (запрашиваемых участков) недр не соответствуют требованиям настоящих Правил и не согласованы территориальным подразделением уполномоченного органа по изучению недр;</w:t>
      </w:r>
    </w:p>
    <w:bookmarkEnd w:id="141"/>
    <w:bookmarkStart w:name="z154" w:id="142"/>
    <w:p>
      <w:pPr>
        <w:spacing w:after="0"/>
        <w:ind w:left="0"/>
        <w:jc w:val="both"/>
      </w:pPr>
      <w:r>
        <w:rPr>
          <w:rFonts w:ascii="Times New Roman"/>
          <w:b w:val="false"/>
          <w:i w:val="false"/>
          <w:color w:val="000000"/>
          <w:sz w:val="28"/>
        </w:rPr>
        <w:t>
      5) выдача разрешения на добычу не согласована уполномоченным органом в области охраны окружающей среды;</w:t>
      </w:r>
    </w:p>
    <w:bookmarkEnd w:id="142"/>
    <w:bookmarkStart w:name="z155" w:id="143"/>
    <w:p>
      <w:pPr>
        <w:spacing w:after="0"/>
        <w:ind w:left="0"/>
        <w:jc w:val="both"/>
      </w:pPr>
      <w:r>
        <w:rPr>
          <w:rFonts w:ascii="Times New Roman"/>
          <w:b w:val="false"/>
          <w:i w:val="false"/>
          <w:color w:val="000000"/>
          <w:sz w:val="28"/>
        </w:rPr>
        <w:t>
      6) территория (территории) запрашиваемого участка (запрашиваемых участков) недр полностью расположена (расположены) в пределах территорий, ограниченных для проведения операций по недропользованию или на особо охраняемых природных территориях, на которых не разрешается проведение добычи;</w:t>
      </w:r>
    </w:p>
    <w:bookmarkEnd w:id="143"/>
    <w:bookmarkStart w:name="z156" w:id="144"/>
    <w:p>
      <w:pPr>
        <w:spacing w:after="0"/>
        <w:ind w:left="0"/>
        <w:jc w:val="both"/>
      </w:pPr>
      <w:r>
        <w:rPr>
          <w:rFonts w:ascii="Times New Roman"/>
          <w:b w:val="false"/>
          <w:i w:val="false"/>
          <w:color w:val="000000"/>
          <w:sz w:val="28"/>
        </w:rPr>
        <w:t>
      7) территория (территории) запрашиваемого участка (запрашиваемых участков) недр полностью или частично совмещается с территорией (совмещаются с территориями) участка недр по лицензии на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w:t>
      </w:r>
    </w:p>
    <w:bookmarkEnd w:id="144"/>
    <w:bookmarkStart w:name="z157" w:id="145"/>
    <w:p>
      <w:pPr>
        <w:spacing w:after="0"/>
        <w:ind w:left="0"/>
        <w:jc w:val="both"/>
      </w:pPr>
      <w:r>
        <w:rPr>
          <w:rFonts w:ascii="Times New Roman"/>
          <w:b w:val="false"/>
          <w:i w:val="false"/>
          <w:color w:val="000000"/>
          <w:sz w:val="28"/>
        </w:rPr>
        <w:t>
      55. Отказ в выдаче разрешения на добычу выносится в письменной форме и должен быть мотивирован.</w:t>
      </w:r>
    </w:p>
    <w:bookmarkEnd w:id="145"/>
    <w:bookmarkStart w:name="z158" w:id="146"/>
    <w:p>
      <w:pPr>
        <w:spacing w:after="0"/>
        <w:ind w:left="0"/>
        <w:jc w:val="both"/>
      </w:pPr>
      <w:r>
        <w:rPr>
          <w:rFonts w:ascii="Times New Roman"/>
          <w:b w:val="false"/>
          <w:i w:val="false"/>
          <w:color w:val="000000"/>
          <w:sz w:val="28"/>
        </w:rPr>
        <w:t>
      Грамматические или арифметические ошибки, опечатки либо иные подобные ошибки, допущенные в заявлении о выдаче разрешения, не являются основанием для отказа в выдаче разрешения и подлежат исправлению заявителем путем повторной подачи заявления в течение десяти рабочих дней со дня получения от компетентного органа соответствующего уведомления. В этом случае течение срока рассмотрения и выдачи разрешения прерывается указанным уведомлением местного исполнительного органа.</w:t>
      </w:r>
    </w:p>
    <w:bookmarkEnd w:id="146"/>
    <w:bookmarkStart w:name="z159" w:id="147"/>
    <w:p>
      <w:pPr>
        <w:spacing w:after="0"/>
        <w:ind w:left="0"/>
        <w:jc w:val="both"/>
      </w:pPr>
      <w:r>
        <w:rPr>
          <w:rFonts w:ascii="Times New Roman"/>
          <w:b w:val="false"/>
          <w:i w:val="false"/>
          <w:color w:val="000000"/>
          <w:sz w:val="28"/>
        </w:rPr>
        <w:t>
      После перерыва течение срока рассмотрения и выдачи местным исполнительным органом разрешения на добычу начинается заново; время, истекшее до перерыва, не засчитывается в новый срок.</w:t>
      </w:r>
    </w:p>
    <w:bookmarkEnd w:id="147"/>
    <w:bookmarkStart w:name="z160" w:id="148"/>
    <w:p>
      <w:pPr>
        <w:spacing w:after="0"/>
        <w:ind w:left="0"/>
        <w:jc w:val="both"/>
      </w:pPr>
      <w:r>
        <w:rPr>
          <w:rFonts w:ascii="Times New Roman"/>
          <w:b w:val="false"/>
          <w:i w:val="false"/>
          <w:color w:val="000000"/>
          <w:sz w:val="28"/>
        </w:rPr>
        <w:t>
      56. Отказ в выдаче разрешения на добычу может быть обжалован заявителем в соответствии с законодательством Республики Казахстан.</w:t>
      </w:r>
    </w:p>
    <w:bookmarkEnd w:id="148"/>
    <w:bookmarkStart w:name="z161" w:id="149"/>
    <w:p>
      <w:pPr>
        <w:spacing w:after="0"/>
        <w:ind w:left="0"/>
        <w:jc w:val="both"/>
      </w:pPr>
      <w:r>
        <w:rPr>
          <w:rFonts w:ascii="Times New Roman"/>
          <w:b w:val="false"/>
          <w:i w:val="false"/>
          <w:color w:val="000000"/>
          <w:sz w:val="28"/>
        </w:rPr>
        <w:t>
      57. Отказ в выдаче разрешения на добычу не лишает заявителя права на повторную подачу заявления.</w:t>
      </w:r>
    </w:p>
    <w:bookmarkEnd w:id="149"/>
    <w:bookmarkStart w:name="z162" w:id="150"/>
    <w:p>
      <w:pPr>
        <w:spacing w:after="0"/>
        <w:ind w:left="0"/>
        <w:jc w:val="both"/>
      </w:pPr>
      <w:r>
        <w:rPr>
          <w:rFonts w:ascii="Times New Roman"/>
          <w:b w:val="false"/>
          <w:i w:val="false"/>
          <w:color w:val="000000"/>
          <w:sz w:val="28"/>
        </w:rPr>
        <w:t>
      58. В любое время до выдачи разрешения на добычу заявитель вправе отказаться от такой выдачи, письменно уведомив об этом местный исполнительный орган.</w:t>
      </w:r>
    </w:p>
    <w:bookmarkEnd w:id="150"/>
    <w:bookmarkStart w:name="z163" w:id="151"/>
    <w:p>
      <w:pPr>
        <w:spacing w:after="0"/>
        <w:ind w:left="0"/>
        <w:jc w:val="both"/>
      </w:pPr>
      <w:r>
        <w:rPr>
          <w:rFonts w:ascii="Times New Roman"/>
          <w:b w:val="false"/>
          <w:i w:val="false"/>
          <w:color w:val="000000"/>
          <w:sz w:val="28"/>
        </w:rPr>
        <w:t xml:space="preserve">
      59. Предоставление права недропользования по разрешению на проведение добычи общераспространенных полезных ископаемых является основанием для предоставления недропользователю местным исполнительным органом права землепользования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2"/>
    <w:p>
      <w:pPr>
        <w:spacing w:after="0"/>
        <w:ind w:left="0"/>
        <w:jc w:val="left"/>
      </w:pPr>
      <w:r>
        <w:rPr>
          <w:rFonts w:ascii="Times New Roman"/>
          <w:b/>
          <w:i w:val="false"/>
          <w:color w:val="000000"/>
        </w:rPr>
        <w:t xml:space="preserve">                                      ЗАЯВЛЕНИЕ</w:t>
      </w:r>
    </w:p>
    <w:bookmarkEnd w:id="152"/>
    <w:p>
      <w:pPr>
        <w:spacing w:after="0"/>
        <w:ind w:left="0"/>
        <w:jc w:val="both"/>
      </w:pPr>
      <w:bookmarkStart w:name="z167" w:id="153"/>
      <w:r>
        <w:rPr>
          <w:rFonts w:ascii="Times New Roman"/>
          <w:b w:val="false"/>
          <w:i w:val="false"/>
          <w:color w:val="000000"/>
          <w:sz w:val="28"/>
        </w:rPr>
        <w:t>
      Прошу выдать разрешение на разведку общераспространенных полезных ископаемых</w:t>
      </w:r>
    </w:p>
    <w:bookmarkEnd w:id="15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гражданство, дата рождения,</w:t>
      </w:r>
    </w:p>
    <w:p>
      <w:pPr>
        <w:spacing w:after="0"/>
        <w:ind w:left="0"/>
        <w:jc w:val="both"/>
      </w:pPr>
      <w:r>
        <w:rPr>
          <w:rFonts w:ascii="Times New Roman"/>
          <w:b w:val="false"/>
          <w:i w:val="false"/>
          <w:color w:val="000000"/>
          <w:sz w:val="28"/>
        </w:rPr>
        <w:t>наименование и реквизиты документа, удостоверяющего личность, индивидуальный</w:t>
      </w:r>
    </w:p>
    <w:p>
      <w:pPr>
        <w:spacing w:after="0"/>
        <w:ind w:left="0"/>
        <w:jc w:val="both"/>
      </w:pPr>
      <w:r>
        <w:rPr>
          <w:rFonts w:ascii="Times New Roman"/>
          <w:b w:val="false"/>
          <w:i w:val="false"/>
          <w:color w:val="000000"/>
          <w:sz w:val="28"/>
        </w:rPr>
        <w:t>идентификационный номер физического лица/полное наименование, местонахождение,</w:t>
      </w:r>
    </w:p>
    <w:p>
      <w:pPr>
        <w:spacing w:after="0"/>
        <w:ind w:left="0"/>
        <w:jc w:val="both"/>
      </w:pPr>
      <w:r>
        <w:rPr>
          <w:rFonts w:ascii="Times New Roman"/>
          <w:b w:val="false"/>
          <w:i w:val="false"/>
          <w:color w:val="000000"/>
          <w:sz w:val="28"/>
        </w:rPr>
        <w:t xml:space="preserve">бизнес-идентификационный номер юридического лица) </w:t>
      </w:r>
    </w:p>
    <w:p>
      <w:pPr>
        <w:spacing w:after="0"/>
        <w:ind w:left="0"/>
        <w:jc w:val="both"/>
      </w:pPr>
      <w:r>
        <w:rPr>
          <w:rFonts w:ascii="Times New Roman"/>
          <w:b w:val="false"/>
          <w:i w:val="false"/>
          <w:color w:val="000000"/>
          <w:sz w:val="28"/>
        </w:rPr>
        <w:t>
      в лице ________________________________________________________________</w:t>
      </w:r>
    </w:p>
    <w:p>
      <w:pPr>
        <w:spacing w:after="0"/>
        <w:ind w:left="0"/>
        <w:jc w:val="both"/>
      </w:pPr>
      <w:r>
        <w:rPr>
          <w:rFonts w:ascii="Times New Roman"/>
          <w:b w:val="false"/>
          <w:i w:val="false"/>
          <w:color w:val="000000"/>
          <w:sz w:val="28"/>
        </w:rPr>
        <w:t xml:space="preserve">                                 (должность и имя, фамилия и отчество (при наличии) полностью (далее-</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действующего на основании _________________________________________________</w:t>
      </w:r>
    </w:p>
    <w:p>
      <w:pPr>
        <w:spacing w:after="0"/>
        <w:ind w:left="0"/>
        <w:jc w:val="both"/>
      </w:pPr>
      <w:r>
        <w:rPr>
          <w:rFonts w:ascii="Times New Roman"/>
          <w:b w:val="false"/>
          <w:i w:val="false"/>
          <w:color w:val="000000"/>
          <w:sz w:val="28"/>
        </w:rPr>
        <w:t xml:space="preserve">                                                                 (вид документа, дата и  номер) (для юридических лиц)</w:t>
      </w:r>
    </w:p>
    <w:p>
      <w:pPr>
        <w:spacing w:after="0"/>
        <w:ind w:left="0"/>
        <w:jc w:val="both"/>
      </w:pPr>
      <w:r>
        <w:rPr>
          <w:rFonts w:ascii="Times New Roman"/>
          <w:b w:val="false"/>
          <w:i w:val="false"/>
          <w:color w:val="000000"/>
          <w:sz w:val="28"/>
        </w:rPr>
        <w:t>
       Цель недропользования: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виды работ, для выполнения которых требуется выдача разрешения) </w:t>
      </w:r>
    </w:p>
    <w:p>
      <w:pPr>
        <w:spacing w:after="0"/>
        <w:ind w:left="0"/>
        <w:jc w:val="both"/>
      </w:pPr>
      <w:r>
        <w:rPr>
          <w:rFonts w:ascii="Times New Roman"/>
          <w:b w:val="false"/>
          <w:i w:val="false"/>
          <w:color w:val="000000"/>
          <w:sz w:val="28"/>
        </w:rPr>
        <w:t>
      на основании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номер и дату заключения договора (контракта) подряда)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срок действия договора (контракту) подряда)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(количество запрашиваемых участков недр и площадь каждого из них с указанием</w:t>
      </w:r>
    </w:p>
    <w:p>
      <w:pPr>
        <w:spacing w:after="0"/>
        <w:ind w:left="0"/>
        <w:jc w:val="both"/>
      </w:pPr>
      <w:r>
        <w:rPr>
          <w:rFonts w:ascii="Times New Roman"/>
          <w:b w:val="false"/>
          <w:i w:val="false"/>
          <w:color w:val="000000"/>
          <w:sz w:val="28"/>
        </w:rPr>
        <w:t>географических координат угловых точек)</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ФИО заявителя (для физических лиц) ФИО лица, действующего от имени заявителя</w:t>
      </w:r>
    </w:p>
    <w:p>
      <w:pPr>
        <w:spacing w:after="0"/>
        <w:ind w:left="0"/>
        <w:jc w:val="both"/>
      </w:pPr>
      <w:r>
        <w:rPr>
          <w:rFonts w:ascii="Times New Roman"/>
          <w:b w:val="false"/>
          <w:i w:val="false"/>
          <w:color w:val="000000"/>
          <w:sz w:val="28"/>
        </w:rPr>
        <w:t>(для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54"/>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разведку общераспространенных полезных ископаемых</w:t>
      </w:r>
    </w:p>
    <w:bookmarkEnd w:id="154"/>
    <w:p>
      <w:pPr>
        <w:spacing w:after="0"/>
        <w:ind w:left="0"/>
        <w:jc w:val="both"/>
      </w:pPr>
      <w:r>
        <w:rPr>
          <w:rFonts w:ascii="Times New Roman"/>
          <w:b w:val="false"/>
          <w:i w:val="false"/>
          <w:color w:val="000000"/>
          <w:sz w:val="28"/>
        </w:rPr>
        <w:t>
      1. Разрешение выдано: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гражданство физического лица/полное</w:t>
      </w:r>
    </w:p>
    <w:p>
      <w:pPr>
        <w:spacing w:after="0"/>
        <w:ind w:left="0"/>
        <w:jc w:val="both"/>
      </w:pPr>
      <w:r>
        <w:rPr>
          <w:rFonts w:ascii="Times New Roman"/>
          <w:b w:val="false"/>
          <w:i w:val="false"/>
          <w:color w:val="000000"/>
          <w:sz w:val="28"/>
        </w:rPr>
        <w:t>наименование, местонахождение юридического лица) (далее – Недропользователь) и</w:t>
      </w:r>
    </w:p>
    <w:p>
      <w:pPr>
        <w:spacing w:after="0"/>
        <w:ind w:left="0"/>
        <w:jc w:val="both"/>
      </w:pPr>
      <w:r>
        <w:rPr>
          <w:rFonts w:ascii="Times New Roman"/>
          <w:b w:val="false"/>
          <w:i w:val="false"/>
          <w:color w:val="000000"/>
          <w:sz w:val="28"/>
        </w:rPr>
        <w:t xml:space="preserve">предоставляет право на проведение разведки общераспространенных полезных ископаемых </w:t>
      </w:r>
    </w:p>
    <w:p>
      <w:pPr>
        <w:spacing w:after="0"/>
        <w:ind w:left="0"/>
        <w:jc w:val="both"/>
      </w:pPr>
      <w:r>
        <w:rPr>
          <w:rFonts w:ascii="Times New Roman"/>
          <w:b w:val="false"/>
          <w:i w:val="false"/>
          <w:color w:val="000000"/>
          <w:sz w:val="28"/>
        </w:rPr>
        <w:t>в целях выполнения работ по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работы, для выполнения которых выдается разрешение, и наименование, номер и</w:t>
      </w:r>
    </w:p>
    <w:p>
      <w:pPr>
        <w:spacing w:after="0"/>
        <w:ind w:left="0"/>
        <w:jc w:val="both"/>
      </w:pPr>
      <w:r>
        <w:rPr>
          <w:rFonts w:ascii="Times New Roman"/>
          <w:b w:val="false"/>
          <w:i w:val="false"/>
          <w:color w:val="000000"/>
          <w:sz w:val="28"/>
        </w:rPr>
        <w:t xml:space="preserve">дату заключения договора (контракта) подряда)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27 декабря 2017 года "О недрах и недропользовании" (далее – Кодекс о недрах)</w:t>
      </w:r>
    </w:p>
    <w:p>
      <w:pPr>
        <w:spacing w:after="0"/>
        <w:ind w:left="0"/>
        <w:jc w:val="both"/>
      </w:pPr>
      <w:r>
        <w:rPr>
          <w:rFonts w:ascii="Times New Roman"/>
          <w:b w:val="false"/>
          <w:i w:val="false"/>
          <w:color w:val="000000"/>
          <w:sz w:val="28"/>
        </w:rPr>
        <w:t>
      2. Условия разрешения:</w:t>
      </w:r>
    </w:p>
    <w:p>
      <w:pPr>
        <w:spacing w:after="0"/>
        <w:ind w:left="0"/>
        <w:jc w:val="both"/>
      </w:pPr>
      <w:r>
        <w:rPr>
          <w:rFonts w:ascii="Times New Roman"/>
          <w:b w:val="false"/>
          <w:i w:val="false"/>
          <w:color w:val="000000"/>
          <w:sz w:val="28"/>
        </w:rPr>
        <w:t>
      1) срок разрешения: до ______________года (срок действия договора (контракта)</w:t>
      </w:r>
    </w:p>
    <w:p>
      <w:pPr>
        <w:spacing w:after="0"/>
        <w:ind w:left="0"/>
        <w:jc w:val="both"/>
      </w:pPr>
      <w:r>
        <w:rPr>
          <w:rFonts w:ascii="Times New Roman"/>
          <w:b w:val="false"/>
          <w:i w:val="false"/>
          <w:color w:val="000000"/>
          <w:sz w:val="28"/>
        </w:rPr>
        <w:t>подряда)</w:t>
      </w:r>
    </w:p>
    <w:p>
      <w:pPr>
        <w:spacing w:after="0"/>
        <w:ind w:left="0"/>
        <w:jc w:val="both"/>
      </w:pPr>
      <w:r>
        <w:rPr>
          <w:rFonts w:ascii="Times New Roman"/>
          <w:b w:val="false"/>
          <w:i w:val="false"/>
          <w:color w:val="000000"/>
          <w:sz w:val="28"/>
        </w:rPr>
        <w:t>
      2) границы территории участка недр площадью _______________ кв.км,</w:t>
      </w:r>
    </w:p>
    <w:p>
      <w:pPr>
        <w:spacing w:after="0"/>
        <w:ind w:left="0"/>
        <w:jc w:val="both"/>
      </w:pPr>
      <w:r>
        <w:rPr>
          <w:rFonts w:ascii="Times New Roman"/>
          <w:b w:val="false"/>
          <w:i w:val="false"/>
          <w:color w:val="000000"/>
          <w:sz w:val="28"/>
        </w:rPr>
        <w:t>
      со следующими географическими координатами: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точки географических координат)</w:t>
      </w:r>
    </w:p>
    <w:p>
      <w:pPr>
        <w:spacing w:after="0"/>
        <w:ind w:left="0"/>
        <w:jc w:val="both"/>
      </w:pPr>
      <w:r>
        <w:rPr>
          <w:rFonts w:ascii="Times New Roman"/>
          <w:b w:val="false"/>
          <w:i w:val="false"/>
          <w:color w:val="000000"/>
          <w:sz w:val="28"/>
        </w:rPr>
        <w:t>
      3) иные условия недропользования: проведение рекультивации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3. Государственный орган, выдавший разрешение: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выдавшего разрешение)</w:t>
      </w:r>
    </w:p>
    <w:p>
      <w:pPr>
        <w:spacing w:after="0"/>
        <w:ind w:left="0"/>
        <w:jc w:val="both"/>
      </w:pPr>
      <w:bookmarkStart w:name="z173" w:id="155"/>
      <w:r>
        <w:rPr>
          <w:rFonts w:ascii="Times New Roman"/>
          <w:b w:val="false"/>
          <w:i w:val="false"/>
          <w:color w:val="000000"/>
          <w:sz w:val="28"/>
        </w:rPr>
        <w:t>
      ____________________________________________________________________</w:t>
      </w:r>
    </w:p>
    <w:bookmarkEnd w:id="155"/>
    <w:p>
      <w:pPr>
        <w:spacing w:after="0"/>
        <w:ind w:left="0"/>
        <w:jc w:val="both"/>
      </w:pPr>
      <w:r>
        <w:rPr>
          <w:rFonts w:ascii="Times New Roman"/>
          <w:b w:val="false"/>
          <w:i w:val="false"/>
          <w:color w:val="000000"/>
          <w:sz w:val="28"/>
        </w:rPr>
        <w:t xml:space="preserve">   подпись руководителя (уполномоченного лица) (для разрешений на бумажных носителях)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место печати (при наличии) (для разрешений на бумажных носителях)</w:t>
      </w:r>
    </w:p>
    <w:p>
      <w:pPr>
        <w:spacing w:after="0"/>
        <w:ind w:left="0"/>
        <w:jc w:val="both"/>
      </w:pPr>
      <w:r>
        <w:rPr>
          <w:rFonts w:ascii="Times New Roman"/>
          <w:b w:val="false"/>
          <w:i w:val="false"/>
          <w:color w:val="000000"/>
          <w:sz w:val="28"/>
        </w:rPr>
        <w:t>
      ______________________________________________________________ место выдачи</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 по изучению недр)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руководителя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(подпись) "__" __________ 20__ г.</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 в области охраны окружающей среды)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(полностью фамилия, имя и отчество (при наличии) руководителя</w:t>
      </w:r>
    </w:p>
    <w:p>
      <w:pPr>
        <w:spacing w:after="0"/>
        <w:ind w:left="0"/>
        <w:jc w:val="both"/>
      </w:pPr>
      <w:r>
        <w:rPr>
          <w:rFonts w:ascii="Times New Roman"/>
          <w:b w:val="false"/>
          <w:i w:val="false"/>
          <w:color w:val="000000"/>
          <w:sz w:val="28"/>
        </w:rPr>
        <w:t>
      (уполномоченного лица)</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56"/>
    <w:p>
      <w:pPr>
        <w:spacing w:after="0"/>
        <w:ind w:left="0"/>
        <w:jc w:val="left"/>
      </w:pPr>
      <w:r>
        <w:rPr>
          <w:rFonts w:ascii="Times New Roman"/>
          <w:b/>
          <w:i w:val="false"/>
          <w:color w:val="000000"/>
        </w:rPr>
        <w:t xml:space="preserve">                                      ЗАЯВЛЕНИЕ</w:t>
      </w:r>
    </w:p>
    <w:bookmarkEnd w:id="156"/>
    <w:p>
      <w:pPr>
        <w:spacing w:after="0"/>
        <w:ind w:left="0"/>
        <w:jc w:val="both"/>
      </w:pPr>
      <w:bookmarkStart w:name="z177" w:id="157"/>
      <w:r>
        <w:rPr>
          <w:rFonts w:ascii="Times New Roman"/>
          <w:b w:val="false"/>
          <w:i w:val="false"/>
          <w:color w:val="000000"/>
          <w:sz w:val="28"/>
        </w:rPr>
        <w:t>
      Прошу выдать разрешение на добычу общераспространенных полезных ископаемых</w:t>
      </w:r>
    </w:p>
    <w:bookmarkEnd w:id="15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(полностью фамилия, имя и отчество (при наличии), гражданство, дата рождения, </w:t>
      </w:r>
    </w:p>
    <w:p>
      <w:pPr>
        <w:spacing w:after="0"/>
        <w:ind w:left="0"/>
        <w:jc w:val="both"/>
      </w:pPr>
      <w:r>
        <w:rPr>
          <w:rFonts w:ascii="Times New Roman"/>
          <w:b w:val="false"/>
          <w:i w:val="false"/>
          <w:color w:val="000000"/>
          <w:sz w:val="28"/>
        </w:rPr>
        <w:t>наименование и реквизиты документа, удостоверяющего личность, индивидуальный</w:t>
      </w:r>
    </w:p>
    <w:p>
      <w:pPr>
        <w:spacing w:after="0"/>
        <w:ind w:left="0"/>
        <w:jc w:val="both"/>
      </w:pPr>
      <w:r>
        <w:rPr>
          <w:rFonts w:ascii="Times New Roman"/>
          <w:b w:val="false"/>
          <w:i w:val="false"/>
          <w:color w:val="000000"/>
          <w:sz w:val="28"/>
        </w:rPr>
        <w:t>идентификационный номер физического лица или полное наименование, местонахождение,</w:t>
      </w:r>
    </w:p>
    <w:p>
      <w:pPr>
        <w:spacing w:after="0"/>
        <w:ind w:left="0"/>
        <w:jc w:val="both"/>
      </w:pPr>
      <w:r>
        <w:rPr>
          <w:rFonts w:ascii="Times New Roman"/>
          <w:b w:val="false"/>
          <w:i w:val="false"/>
          <w:color w:val="000000"/>
          <w:sz w:val="28"/>
        </w:rPr>
        <w:t xml:space="preserve"> бизнес-идентификационный номер юридического лица) в лице__________________</w:t>
      </w:r>
    </w:p>
    <w:p>
      <w:pPr>
        <w:spacing w:after="0"/>
        <w:ind w:left="0"/>
        <w:jc w:val="both"/>
      </w:pPr>
      <w:r>
        <w:rPr>
          <w:rFonts w:ascii="Times New Roman"/>
          <w:b w:val="false"/>
          <w:i w:val="false"/>
          <w:color w:val="000000"/>
          <w:sz w:val="28"/>
        </w:rPr>
        <w:t>(должность и имя, фамилия и отчество (при наличии) полностью (далее-ФИО)),</w:t>
      </w:r>
    </w:p>
    <w:p>
      <w:pPr>
        <w:spacing w:after="0"/>
        <w:ind w:left="0"/>
        <w:jc w:val="both"/>
      </w:pPr>
      <w:r>
        <w:rPr>
          <w:rFonts w:ascii="Times New Roman"/>
          <w:b w:val="false"/>
          <w:i w:val="false"/>
          <w:color w:val="000000"/>
          <w:sz w:val="28"/>
        </w:rPr>
        <w:t>действующего на основании ________________ (вид документа, дата и номер) (для</w:t>
      </w:r>
    </w:p>
    <w:p>
      <w:pPr>
        <w:spacing w:after="0"/>
        <w:ind w:left="0"/>
        <w:jc w:val="both"/>
      </w:pPr>
      <w:r>
        <w:rPr>
          <w:rFonts w:ascii="Times New Roman"/>
          <w:b w:val="false"/>
          <w:i w:val="false"/>
          <w:color w:val="000000"/>
          <w:sz w:val="28"/>
        </w:rPr>
        <w:t>юридических лиц)</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виды работ, для выполнения которых требуется выдача разрешения) на основании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номер и дату заключения договора (контракта) подряда)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срок действия договора (контракту) подряда)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вид общераспространенного полезного ископаемого)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местонахождение месторождения)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(количество запрашиваемых участков недр и площадь каждого из них с указанием</w:t>
      </w:r>
    </w:p>
    <w:p>
      <w:pPr>
        <w:spacing w:after="0"/>
        <w:ind w:left="0"/>
        <w:jc w:val="both"/>
      </w:pPr>
      <w:r>
        <w:rPr>
          <w:rFonts w:ascii="Times New Roman"/>
          <w:b w:val="false"/>
          <w:i w:val="false"/>
          <w:color w:val="000000"/>
          <w:sz w:val="28"/>
        </w:rPr>
        <w:t>географических координат угловых точек)</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Ф.И.О. заявителя (для физических лиц) Ф.И.О. лица, действующего от имени</w:t>
      </w:r>
    </w:p>
    <w:p>
      <w:pPr>
        <w:spacing w:after="0"/>
        <w:ind w:left="0"/>
        <w:jc w:val="both"/>
      </w:pPr>
      <w:r>
        <w:rPr>
          <w:rFonts w:ascii="Times New Roman"/>
          <w:b w:val="false"/>
          <w:i w:val="false"/>
          <w:color w:val="000000"/>
          <w:sz w:val="28"/>
        </w:rPr>
        <w:t>заявителя (для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58"/>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добычу общераспространенных полезных ископаемых</w:t>
      </w:r>
    </w:p>
    <w:bookmarkEnd w:id="158"/>
    <w:p>
      <w:pPr>
        <w:spacing w:after="0"/>
        <w:ind w:left="0"/>
        <w:jc w:val="both"/>
      </w:pPr>
      <w:bookmarkStart w:name="z181" w:id="159"/>
      <w:r>
        <w:rPr>
          <w:rFonts w:ascii="Times New Roman"/>
          <w:b w:val="false"/>
          <w:i w:val="false"/>
          <w:color w:val="000000"/>
          <w:sz w:val="28"/>
        </w:rPr>
        <w:t>
      1. Разрешение выдано:</w:t>
      </w:r>
    </w:p>
    <w:bookmarkEnd w:id="15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гражданство физического лица/полное</w:t>
      </w:r>
    </w:p>
    <w:p>
      <w:pPr>
        <w:spacing w:after="0"/>
        <w:ind w:left="0"/>
        <w:jc w:val="both"/>
      </w:pPr>
      <w:r>
        <w:rPr>
          <w:rFonts w:ascii="Times New Roman"/>
          <w:b w:val="false"/>
          <w:i w:val="false"/>
          <w:color w:val="000000"/>
          <w:sz w:val="28"/>
        </w:rPr>
        <w:t>наименование, местонахождение юридического лица) (далее – Недропользователь) и</w:t>
      </w:r>
    </w:p>
    <w:p>
      <w:pPr>
        <w:spacing w:after="0"/>
        <w:ind w:left="0"/>
        <w:jc w:val="both"/>
      </w:pPr>
      <w:r>
        <w:rPr>
          <w:rFonts w:ascii="Times New Roman"/>
          <w:b w:val="false"/>
          <w:i w:val="false"/>
          <w:color w:val="000000"/>
          <w:sz w:val="28"/>
        </w:rPr>
        <w:t>предоставляет право на проведение добычи  общераспространенных полезных ископаемых в</w:t>
      </w:r>
    </w:p>
    <w:p>
      <w:pPr>
        <w:spacing w:after="0"/>
        <w:ind w:left="0"/>
        <w:jc w:val="both"/>
      </w:pPr>
      <w:r>
        <w:rPr>
          <w:rFonts w:ascii="Times New Roman"/>
          <w:b w:val="false"/>
          <w:i w:val="false"/>
          <w:color w:val="000000"/>
          <w:sz w:val="28"/>
        </w:rPr>
        <w:t>целях выполнения работ по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(указать работы, для выполнения которых выдается разрешение)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от 27 декабря 2017 года "О недрах и недропользовании" (далее –</w:t>
      </w:r>
    </w:p>
    <w:p>
      <w:pPr>
        <w:spacing w:after="0"/>
        <w:ind w:left="0"/>
        <w:jc w:val="both"/>
      </w:pPr>
      <w:r>
        <w:rPr>
          <w:rFonts w:ascii="Times New Roman"/>
          <w:b w:val="false"/>
          <w:i w:val="false"/>
          <w:color w:val="000000"/>
          <w:sz w:val="28"/>
        </w:rPr>
        <w:t>Кодекс о недрах)</w:t>
      </w:r>
    </w:p>
    <w:p>
      <w:pPr>
        <w:spacing w:after="0"/>
        <w:ind w:left="0"/>
        <w:jc w:val="both"/>
      </w:pPr>
      <w:r>
        <w:rPr>
          <w:rFonts w:ascii="Times New Roman"/>
          <w:b w:val="false"/>
          <w:i w:val="false"/>
          <w:color w:val="000000"/>
          <w:sz w:val="28"/>
        </w:rPr>
        <w:t xml:space="preserve">
      Условия разрешения: </w:t>
      </w:r>
    </w:p>
    <w:p>
      <w:pPr>
        <w:spacing w:after="0"/>
        <w:ind w:left="0"/>
        <w:jc w:val="both"/>
      </w:pPr>
      <w:r>
        <w:rPr>
          <w:rFonts w:ascii="Times New Roman"/>
          <w:b w:val="false"/>
          <w:i w:val="false"/>
          <w:color w:val="000000"/>
          <w:sz w:val="28"/>
        </w:rPr>
        <w:t>
      1) срок разрешения: до ______________года (срок действия договора (контракта)</w:t>
      </w:r>
    </w:p>
    <w:p>
      <w:pPr>
        <w:spacing w:after="0"/>
        <w:ind w:left="0"/>
        <w:jc w:val="both"/>
      </w:pPr>
      <w:r>
        <w:rPr>
          <w:rFonts w:ascii="Times New Roman"/>
          <w:b w:val="false"/>
          <w:i w:val="false"/>
          <w:color w:val="000000"/>
          <w:sz w:val="28"/>
        </w:rPr>
        <w:t>подряда)</w:t>
      </w:r>
    </w:p>
    <w:p>
      <w:pPr>
        <w:spacing w:after="0"/>
        <w:ind w:left="0"/>
        <w:jc w:val="both"/>
      </w:pPr>
      <w:r>
        <w:rPr>
          <w:rFonts w:ascii="Times New Roman"/>
          <w:b w:val="false"/>
          <w:i w:val="false"/>
          <w:color w:val="000000"/>
          <w:sz w:val="28"/>
        </w:rPr>
        <w:t>
      2) границы территории участка недр площадью _______________ кв.км,</w:t>
      </w:r>
    </w:p>
    <w:p>
      <w:pPr>
        <w:spacing w:after="0"/>
        <w:ind w:left="0"/>
        <w:jc w:val="both"/>
      </w:pPr>
      <w:r>
        <w:rPr>
          <w:rFonts w:ascii="Times New Roman"/>
          <w:b w:val="false"/>
          <w:i w:val="false"/>
          <w:color w:val="000000"/>
          <w:sz w:val="28"/>
        </w:rPr>
        <w:t>
      со следующими географическими координатами: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точки географических координат)</w:t>
      </w:r>
    </w:p>
    <w:p>
      <w:pPr>
        <w:spacing w:after="0"/>
        <w:ind w:left="0"/>
        <w:jc w:val="both"/>
      </w:pPr>
      <w:r>
        <w:rPr>
          <w:rFonts w:ascii="Times New Roman"/>
          <w:b w:val="false"/>
          <w:i w:val="false"/>
          <w:color w:val="000000"/>
          <w:sz w:val="28"/>
        </w:rPr>
        <w:t>
      3) иные условия недропользования: проведение рекультивации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3. Государственный орган, выдавший разрешение: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выдавшего разрешение)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(уполномоченного лица) (для разрешений на бумажных носителях)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место печати (при наличии) (для разрешений на бумажных носителях)</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место выдачи</w:t>
      </w:r>
    </w:p>
    <w:p>
      <w:pPr>
        <w:spacing w:after="0"/>
        <w:ind w:left="0"/>
        <w:jc w:val="both"/>
      </w:pPr>
      <w:bookmarkStart w:name="z182" w:id="160"/>
      <w:r>
        <w:rPr>
          <w:rFonts w:ascii="Times New Roman"/>
          <w:b w:val="false"/>
          <w:i w:val="false"/>
          <w:color w:val="000000"/>
          <w:sz w:val="28"/>
        </w:rPr>
        <w:t>
      СОГЛАСОВАНО:</w:t>
      </w:r>
    </w:p>
    <w:bookmarkEnd w:id="16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территориального подразделения уполномоченного органа  по изучению недр)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(полностью фамилия, имя и отчество (при наличии) руководителя (уполномоченного лица)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 __________ 20__ г.</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 в области охраны</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(полностью фамилия, имя и отчество (при наличии) руководителя (уполномоченного лица)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 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