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b450" w14:textId="3afb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11 июня 2018 года № 168 "Об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апреля 2019 года № 105. Зарегистрировано Департаментом юстиции Восточно-Казахстанской области 16 апреля 2019 года № 5856.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февраля 2019 года № 57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(зарегистрированным в Реестре государственной регистрации нормативных правовых актов за номером 18310),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повышения продуктивности и качества продукции аквакультуры (рыбоводства)" от 11 июня 2018 года № 168 (зарегистрированное в Реестре государственной регистрации нормативных правовых актов за номером 5653, опубликованное в Эталонном контрольном банке нормативных правовых актов Республики Казахстан в электронном виде 9 июля 2018 года, в газетах "Дидар", "Рудный Алтай" от 31 июля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2018 года № 168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местным исполнительным органом области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(зарегистрированным в Реестре государственной регистрации нормативных правовых актов за номером 16693) (далее –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Данное уведомление становится доступным в Личном кабинете услугополучателя в информационной системе субсидирования.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формирование услугополучателем заявки, регистрация ее путем подписания и удостоверения электронной цифровой подписью (далее – ЭЦП)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заявка формируется с внесением в нее сведений, необходимых для проверки информационной системой субсидирования требований по подпунктам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(рыбоводства), утвержденным приказом Заместителя Премьер-Министра Республики Казахстан – Министра сельского хозяйства Республики Казахстан от 4октября 2018 года № 408 "Об утверждении Правил субсидирования повышения продуктивности и качества продукции аквакультуры (рыбоводства)" (зарегистрированным в Реестре государственной регистрации нормативных правовых актов за номером 17583) (далее - Правила).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услугодателя. На электронный адрес услугодателя, указанный на веб-портале, направляется электронное извещение о поступлении на рассмотрение заявки.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услугополучателем несоответствия данных в зарегистрированной заявке до формирования услугодателем платежных поручений, услугополучатель имеет возможность отозвать заявку с указанием причины отзыва;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–подтверждение услугодателем принятия заявки услугополучателя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Длительность выполнения – в течение 1 (одного) рабочего дня с момента регистрации заявки;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–формирование услугодателем в соответствии с Планом финансирования в информационной системе субсидирования платежных поручений на выплату субсидий, загружаемые в информационную систему "Казначейство-Клиент". Длительность выполнения – в течение 1 (одного) рабочего дня после подтверждения принятия заявки.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 (два) рабочих дня.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сформированная и зарегистрированная услугополучателем заявка, которая является основанием для начала выполнения действия 2, указанного в пункте 5 настоящего Регламента.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подтверждение услугодателем принятия заявки услугополучателя, которое служит основанием для выполнения действия 3, указанного в пункте 5 настоящего Регламента.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формирование услугодателем в информационной системе субсидирования платежных поручений на выплату субсидий, загружаемые в информационную систему "Казначейство-Клиент". 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которые, участвуют в процессе оказания государственной услуги: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формируется с внесением в нее сведений, необходимых для проверки информационной системой субсидирования требований по подпунктам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услугодателя. На электронный адрес услугодателя, указанный на веб-портале, направляется электронное извещение о поступлении на рассмотрение заявки.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услугополучателем несоответствия данных в зарегистрированной заявке до формирования услугодателем платежных поручений, услугополучатель имеет возможность отозвать заявку с указанием причины отзыва;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услугодателем принятия заявки услугополучателя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Длительность выполнения – в течение 1 (одного) рабочего дня с момента регистрации заявки;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услугодателем в соответствии с Планом финансирования в информационной системе субсидирования платежных поручений на выплату субсидий, загружаемые в информационную систему "Казначейство-Клиент". Длительность выполнения – в течение 1 (одного) рабочего дня после подтверждения принятия заявки.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индивидуального/бизнес–идентификационного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веб-портале "электронного правительства", интернет ресурсе услугодателя.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и государственной услуги через портал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6802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