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fc8e" w14:textId="5d0f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4 апреля 2017 года № 70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4 октября 2019 года № 283. Зарегистрировано Департаментом юстиции Северо-Казахстанской области 8 октября 2019 года № 5602. Утратило силу решением маслихата Тайыншинского района Северо-Казахстанской области от 15 января 2021 года № 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15.01.2021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4 апреля 2017 года № 70 (опубликовано 26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и размер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3"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С.Бекшенов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"СОГЛАСОВАНО"</w:t>
      </w:r>
    </w:p>
    <w:bookmarkEnd w:id="7"/>
    <w:bookmarkStart w:name="z17" w:id="8"/>
    <w:p>
      <w:pPr>
        <w:spacing w:after="0"/>
        <w:ind w:left="0"/>
        <w:jc w:val="both"/>
      </w:pPr>
      <w:r>
        <w:rPr>
          <w:rFonts w:ascii="Times New Roman"/>
          <w:b w:val="false"/>
          <w:i w:val="false"/>
          <w:color w:val="000000"/>
          <w:sz w:val="28"/>
        </w:rPr>
        <w:t>
      Аким Северо-Казахстанской области</w:t>
      </w:r>
    </w:p>
    <w:bookmarkEnd w:id="8"/>
    <w:bookmarkStart w:name="z18" w:id="9"/>
    <w:p>
      <w:pPr>
        <w:spacing w:after="0"/>
        <w:ind w:left="0"/>
        <w:jc w:val="both"/>
      </w:pPr>
      <w:r>
        <w:rPr>
          <w:rFonts w:ascii="Times New Roman"/>
          <w:b w:val="false"/>
          <w:i w:val="false"/>
          <w:color w:val="000000"/>
          <w:sz w:val="28"/>
        </w:rPr>
        <w:t>
      _______________________К. Аксакалов</w:t>
      </w:r>
    </w:p>
    <w:bookmarkEnd w:id="9"/>
    <w:bookmarkStart w:name="z19" w:id="10"/>
    <w:p>
      <w:pPr>
        <w:spacing w:after="0"/>
        <w:ind w:left="0"/>
        <w:jc w:val="both"/>
      </w:pPr>
      <w:r>
        <w:rPr>
          <w:rFonts w:ascii="Times New Roman"/>
          <w:b w:val="false"/>
          <w:i w:val="false"/>
          <w:color w:val="000000"/>
          <w:sz w:val="28"/>
        </w:rPr>
        <w:t>
      "__"______________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04 октября 2019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22" w:id="11"/>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212"/>
        <w:gridCol w:w="660"/>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сто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десять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І и ІІ степени или ранее получивших звание "Мать-Героиня".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