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7535" w14:textId="0b07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октября 2019 года № 318. Зарегистрировано Департаментом юстиции Костанайской области 30 октября 2019 года № 8722. Утратило силу решением маслихата района Беимбета Майлина Костанайской области от 10 августа 2020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27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сентября 2013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4222)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Финансирование расходов на предоставление социальной помощи осуществляется в пределах средств, предусмотренных бюджетом района Беимбета Майлина на текущий финансовый год.".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