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7682" w14:textId="b877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Боранкул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января 2019 года № 31/255. Зарегистрировано Департаментом юстиции Мангистауской области 23 января 2019 года № 3798.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№3784),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Боранкул на 2019-2021 годы согласно приложениям 1, 2 и 3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45 215,0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- 21 705,0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- 993,0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- 22 517,0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- 49 813,3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4 598,3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44/352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Боранкул на 2019 год выделена субвенция в сумме 22 517,0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44/352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К.Абилшеева.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31/255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44/352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31/255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48 238,0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48 238,0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31/255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48 900,0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48 900,0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