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6904f" w14:textId="e3690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24 декабря 2019 года № 6С-46/2-19. Зарегистрировано Департаментом юстиции Акмолинской области 10 января 2020 года № 7624.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Ерейментауский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5 983 689,9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997 005,0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9 971,0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12 659,0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4 964 054,9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7 444 574,4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8 588,9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19 973,5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11 384,6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29 785,5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29 785,5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-1 499 258,9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1 499 258,9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Ерейментауского районного маслихата Акмолинской области от 15.12.2020 </w:t>
      </w:r>
      <w:r>
        <w:rPr>
          <w:rFonts w:ascii="Times New Roman"/>
          <w:b w:val="false"/>
          <w:i w:val="false"/>
          <w:color w:val="000000"/>
          <w:sz w:val="28"/>
        </w:rPr>
        <w:t>№ 6С-56/2-20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на 2020 год объем субвенции, передаваемой из областного бюджета в районный бюджет, в сумме 2 806 938,0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2020 год предусмотрены объемы субвенций, передаваемых из районного бюджета бюджетам города, сел и сельских округов в сумме 285 393,0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Ерейментау 62 930,0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Еркиншиликскому сельскому округу 23 848,0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Тайбайскому сельскому округу 23 380,0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Тургайскому сельскому округу 23 091,0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Улентинскому сельскому округу 17 953,0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имени Олжабай батыра 16 445,0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Куншалганскому сельскому округу 18 123,0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Койтасскому сельскому округу 11 857,0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Бестогайскому сельскому округу 15 875,0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Акмырзинскому сельскому округу 13 147,0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Аксуат 15 647,0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Селетинское 12 699,0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Новомарковка 15 830,0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Бозтал 14 568,0 тысяч тенге.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районном бюджете на 2020 год предусмотрены целевые трансферты и бюджетные кредиты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Учесть, что в районном бюджете на 2020 год предусмотрены целевые трансферты из областного бюджета администраторам районных бюджетных программ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Учесть, что в районном бюджете на 2020 год предусмотрены целевые трансферты из областного и районного бюджетов бюджетам города Ерейментау, сел и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Ерейментауского районного маслихата Акмолинской области от 30.06.2020 </w:t>
      </w:r>
      <w:r>
        <w:rPr>
          <w:rFonts w:ascii="Times New Roman"/>
          <w:b w:val="false"/>
          <w:i w:val="false"/>
          <w:color w:val="000000"/>
          <w:sz w:val="28"/>
        </w:rPr>
        <w:t>№ 6С-50/13-20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2020 год предусмотрено погашение основного долга перед вышестоящим бюджетом по бюджетным кредитам для реализации мер социальной поддержки специалистов в сумме 13 271,9 тысяч тенге, в том числе досрочное погашение в сумме 1 887,3 тысяч тенге.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Ерейментауского районного маслихата Акмолинской области от 15.12.2020 </w:t>
      </w:r>
      <w:r>
        <w:rPr>
          <w:rFonts w:ascii="Times New Roman"/>
          <w:b w:val="false"/>
          <w:i w:val="false"/>
          <w:color w:val="000000"/>
          <w:sz w:val="28"/>
        </w:rPr>
        <w:t>№ 6С-56/2-20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района на 2020 год в сумме 21 157,0 тысяч тенге.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Учесть, что в районном бюджете на 2020 год, в установленном законодательством порядке, используются свободные остатки бюджетных средств, образовавшиеся на 1 января 2020 года в сумме 60 874,3 тысяч тенге.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8-1 в соответствии с решением Ерейментауского районного маслихата Акмолинской области от 20.04.2020 </w:t>
      </w:r>
      <w:r>
        <w:rPr>
          <w:rFonts w:ascii="Times New Roman"/>
          <w:b w:val="false"/>
          <w:i w:val="false"/>
          <w:color w:val="000000"/>
          <w:sz w:val="28"/>
        </w:rPr>
        <w:t>№ 6С-48/2-20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Ерейментауского районного маслихата Акмолинской области от 10.09.2020 </w:t>
      </w:r>
      <w:r>
        <w:rPr>
          <w:rFonts w:ascii="Times New Roman"/>
          <w:b w:val="false"/>
          <w:i w:val="false"/>
          <w:color w:val="000000"/>
          <w:sz w:val="28"/>
        </w:rPr>
        <w:t>№ 6С-51/3-20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Учесть, что в районном бюджете специалистам в области здравоохранения, социального обеспечения, образования, культуры, спорта, ветеринарии и лесного хозяйства, являющимся гражданскими служащими и работающим в сельской местности, предусмотрены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перечень районных бюджетных программ, не подлежащих секвестру в процессе исполнения районного бюджета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А.Сырымбетов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Ерейментауского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Ерейментауского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6С-46/2-19</w:t>
            </w:r>
          </w:p>
        </w:tc>
      </w:tr>
    </w:tbl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Ерейментауского районного маслихата Акмолинской области от 15.12.2020 </w:t>
      </w:r>
      <w:r>
        <w:rPr>
          <w:rFonts w:ascii="Times New Roman"/>
          <w:b w:val="false"/>
          <w:i w:val="false"/>
          <w:color w:val="ff0000"/>
          <w:sz w:val="28"/>
        </w:rPr>
        <w:t>№ 6С-56/2-20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862"/>
        <w:gridCol w:w="556"/>
        <w:gridCol w:w="7149"/>
        <w:gridCol w:w="3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5 983 689,9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997 005,0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309 497,0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309 497,0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595 740,0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594 172,0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77 150,0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64 073,0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9 971,0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7 424,0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7 424,0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4 964 054,9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1 090,9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1 090,9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4 962 964,0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4 962 964,0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2"/>
        <w:gridCol w:w="1280"/>
        <w:gridCol w:w="1280"/>
        <w:gridCol w:w="5103"/>
        <w:gridCol w:w="36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7 444 574,4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222 185,2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21 644,0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21 644,0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110 691,0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100 331,0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44 736,6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40 149,1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35 574,6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15 264,1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20 310,5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9 539,0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9 539,0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7 281,0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7 281,0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4 936,0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4 053 323,9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3 975 049,0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15 638,0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3 055 201,3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10 880,3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24 844,0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85 391,0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271 361,0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23 689,0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266 651,1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221 393,3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78 274,9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78 274,9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289 905,6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285 183,6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35 329,0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89 861,6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54 001,3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29 722,0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27 593,0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7 519,0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27 948,0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7 324,7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4 722,0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4 722,0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1 275 208,2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221 194,1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174 886,6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43 916,5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1 001 724,1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836 750,6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147 615,6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461 256,6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239 214,2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17 096,1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123 333,9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57 275,0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8 073,2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26 636,0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36 343,7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14 309,3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8 009,4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15 698,7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7 123,7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734 297,4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734 297,4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734 297,4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57 913,4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13 573,4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13 573,4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17 084,4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17 084,4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21 901,8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21 901,8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5 353,8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23 637,6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11 490,6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11 490,6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12 147,0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8 747,0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21 157,0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21 157,0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21 157,0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8 364,7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8 364,7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8 364,7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288 600,8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288 600,8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285 393,0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8 588,9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19 973,5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19 973,5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19 973,5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19 973,5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покрытие дефицита наличности бюджетов городов районного значения, сел, поселков, сельских округов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11 384,6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11 384,6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11 384,6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11 384,6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29 785,5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29 785,5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29 785,5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29 785,5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29 785,5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-1 499 258,9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1 499 258,9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1 451 656,5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1 451 656,5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1 451 656,5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1 451 656,5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13 271,9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13 271,9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13 271,9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60 874,3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60 874,3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6С-46/2-19</w:t>
            </w:r>
          </w:p>
        </w:tc>
      </w:tr>
    </w:tbl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862"/>
        <w:gridCol w:w="556"/>
        <w:gridCol w:w="7149"/>
        <w:gridCol w:w="3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3 826 081,0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1 077 674,0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322 306,0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322 306,0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667 993,0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664 319,0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80 716,0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66 316,0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6 251,0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14 352,0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12 752,0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11 685,0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2 727 804,0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2 727 804,0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2 727 804,0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304"/>
        <w:gridCol w:w="1304"/>
        <w:gridCol w:w="5198"/>
        <w:gridCol w:w="35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3 826 081,0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178 139,0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100 209,0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100 209,0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2 829 652,0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2 757 662,0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2 131 129,0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74 234,0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249 749,0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220 342,0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157 639,0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151 883,0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66 420,0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66 420,0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229 082,0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105 383,0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262 312,0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262 312,0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262 312,0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покрытие дефицита наличности бюджетов городов районного значения, сел, поселков, сельских округов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6С-46/2-19</w:t>
            </w:r>
          </w:p>
        </w:tc>
      </w:tr>
    </w:tbl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862"/>
        <w:gridCol w:w="556"/>
        <w:gridCol w:w="7149"/>
        <w:gridCol w:w="3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3 848 352,0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1 129 227,0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335 220,0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335 220,0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703 439,0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699 618,0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3 821,0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83 877,0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3 252,0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68 969,0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2 697 593,0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2 697 593,0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2 697 593,0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304"/>
        <w:gridCol w:w="1304"/>
        <w:gridCol w:w="5198"/>
        <w:gridCol w:w="35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3 848 352,0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179 202,0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100 806,0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100 806,0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2 846 199,0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2 773 779,0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2 143 511,0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74 676,0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251 238,0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221 656,0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72 420,0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72 420,0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158 530,0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152 739,0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66 354,0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229 388,0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176 794,0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106 011,0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263 883,0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263 883,0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263 883,0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покрытие дефицита наличности бюджетов городов районного значения, сел, поселков, сельских округов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6С-46/2-19</w:t>
            </w:r>
          </w:p>
        </w:tc>
      </w:tr>
    </w:tbl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2020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Ерейментауского районного маслихата Акмолинской области от 15.12.2020 </w:t>
      </w:r>
      <w:r>
        <w:rPr>
          <w:rFonts w:ascii="Times New Roman"/>
          <w:b w:val="false"/>
          <w:i w:val="false"/>
          <w:color w:val="ff0000"/>
          <w:sz w:val="28"/>
        </w:rPr>
        <w:t>№ 6С-56/2-20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8"/>
        <w:gridCol w:w="4462"/>
      </w:tblGrid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1 186 206,6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838 395,6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183 973,6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10 874,0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 оказывающим содействие в переселении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5 060,6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4 248,0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2 476,7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19 457,0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пакет, в том числе на обеспечение продуктово-бытовыми наборами в cвязи с чрезвычайным положением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34 320,3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16 033,0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5 667,0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общественные работы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52 290,0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626 921,0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38 471,0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дошкольного образования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апробирование подушевого финансирования организаций среднего образования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19 937,0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408 513,0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19 875,0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19 875,0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7 626,0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и дополнительного образования в сфере физической культуры и спорта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7 626,0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327 838,0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327 838,0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45-ти квартирного арендного коммунального жилого дома в городе Ерейментау, Ерейментауского района, Акмолинской области (позиция 1)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45-ти квартирного арендного коммунального жилого дома в городе Ерейментау, Ерейментауского района, Акмолинской области (позиция 1)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159 838,0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19 973,0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19 973,0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6С-46/2-19</w:t>
            </w:r>
          </w:p>
        </w:tc>
      </w:tr>
    </w:tbl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администраторам районных бюджетных программ на 2020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Ерейментауского районного маслихата Акмолинской области от 15.12.2020 </w:t>
      </w:r>
      <w:r>
        <w:rPr>
          <w:rFonts w:ascii="Times New Roman"/>
          <w:b w:val="false"/>
          <w:i w:val="false"/>
          <w:color w:val="ff0000"/>
          <w:sz w:val="28"/>
        </w:rPr>
        <w:t>№ 6С-56/2-20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3"/>
        <w:gridCol w:w="2997"/>
      </w:tblGrid>
      <w:tr>
        <w:trPr>
          <w:trHeight w:val="30" w:hRule="atLeast"/>
        </w:trPr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976 292,4</w:t>
            </w:r>
          </w:p>
        </w:tc>
      </w:tr>
      <w:tr>
        <w:trPr>
          <w:trHeight w:val="30" w:hRule="atLeast"/>
        </w:trPr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582 950,0</w:t>
            </w:r>
          </w:p>
        </w:tc>
      </w:tr>
      <w:tr>
        <w:trPr>
          <w:trHeight w:val="30" w:hRule="atLeast"/>
        </w:trPr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438 063,6</w:t>
            </w:r>
          </w:p>
        </w:tc>
      </w:tr>
      <w:tr>
        <w:trPr>
          <w:trHeight w:val="30" w:hRule="atLeast"/>
        </w:trPr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IT-классов в школах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4 504,0</w:t>
            </w:r>
          </w:p>
        </w:tc>
      </w:tr>
      <w:tr>
        <w:trPr>
          <w:trHeight w:val="30" w:hRule="atLeast"/>
        </w:trPr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школ из малообеспеченных семей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2 956,0</w:t>
            </w:r>
          </w:p>
        </w:tc>
      </w:tr>
      <w:tr>
        <w:trPr>
          <w:trHeight w:val="30" w:hRule="atLeast"/>
        </w:trPr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первых классов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6 505,7</w:t>
            </w:r>
          </w:p>
        </w:tc>
      </w:tr>
      <w:tr>
        <w:trPr>
          <w:trHeight w:val="30" w:hRule="atLeast"/>
        </w:trPr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16 798,5</w:t>
            </w:r>
          </w:p>
        </w:tc>
      </w:tr>
      <w:tr>
        <w:trPr>
          <w:trHeight w:val="30" w:hRule="atLeast"/>
        </w:trPr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компьютеров для школ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9 680,3</w:t>
            </w:r>
          </w:p>
        </w:tc>
      </w:tr>
      <w:tr>
        <w:trPr>
          <w:trHeight w:val="30" w:hRule="atLeast"/>
        </w:trPr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2 432,0</w:t>
            </w:r>
          </w:p>
        </w:tc>
      </w:tr>
      <w:tr>
        <w:trPr>
          <w:trHeight w:val="30" w:hRule="atLeast"/>
        </w:trPr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кабинетов робототехники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3 871,9</w:t>
            </w:r>
          </w:p>
        </w:tc>
      </w:tr>
      <w:tr>
        <w:trPr>
          <w:trHeight w:val="30" w:hRule="atLeast"/>
        </w:trPr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ресурсных центров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8 691,7</w:t>
            </w:r>
          </w:p>
        </w:tc>
      </w:tr>
      <w:tr>
        <w:trPr>
          <w:trHeight w:val="30" w:hRule="atLeast"/>
        </w:trPr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дошкольного образования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6 631,0</w:t>
            </w:r>
          </w:p>
        </w:tc>
      </w:tr>
      <w:tr>
        <w:trPr>
          <w:trHeight w:val="30" w:hRule="atLeast"/>
        </w:trPr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среднего образования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за работу в условиях обновленного содержания образования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292 991,0</w:t>
            </w:r>
          </w:p>
        </w:tc>
      </w:tr>
      <w:tr>
        <w:trPr>
          <w:trHeight w:val="30" w:hRule="atLeast"/>
        </w:trPr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размеров должностных окладов педагогов-психологов школ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3 623,0</w:t>
            </w:r>
          </w:p>
        </w:tc>
      </w:tr>
      <w:tr>
        <w:trPr>
          <w:trHeight w:val="30" w:hRule="atLeast"/>
        </w:trPr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преподавание на английском языке предметов естественно-математического направления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2 921,0</w:t>
            </w:r>
          </w:p>
        </w:tc>
      </w:tr>
      <w:tr>
        <w:trPr>
          <w:trHeight w:val="30" w:hRule="atLeast"/>
        </w:trPr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со степенью магистра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доплаты учителям за наставничество молодым учителям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5 710,0</w:t>
            </w:r>
          </w:p>
        </w:tc>
      </w:tr>
      <w:tr>
        <w:trPr>
          <w:trHeight w:val="30" w:hRule="atLeast"/>
        </w:trPr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классное руководство педагогам организаций начального, основного и общего среднего образования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6 605,0</w:t>
            </w:r>
          </w:p>
        </w:tc>
      </w:tr>
      <w:tr>
        <w:trPr>
          <w:trHeight w:val="30" w:hRule="atLeast"/>
        </w:trPr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проверку тетрадей и письменных работ педагогам начального, основного и общего среднего образования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4 828,0</w:t>
            </w:r>
          </w:p>
        </w:tc>
      </w:tr>
      <w:tr>
        <w:trPr>
          <w:trHeight w:val="30" w:hRule="atLeast"/>
        </w:trPr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блочно-модульных котельных для объектов образования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34 588,8</w:t>
            </w:r>
          </w:p>
        </w:tc>
      </w:tr>
      <w:tr>
        <w:trPr>
          <w:trHeight w:val="30" w:hRule="atLeast"/>
        </w:trPr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школьных автобусов для объектов образования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12 926,0</w:t>
            </w:r>
          </w:p>
        </w:tc>
      </w:tr>
      <w:tr>
        <w:trPr>
          <w:trHeight w:val="30" w:hRule="atLeast"/>
        </w:trPr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на капитальный ремонт детского оздоровительного лагеря "Жулдыз" города Ерейментау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5 290,0</w:t>
            </w:r>
          </w:p>
        </w:tc>
      </w:tr>
      <w:tr>
        <w:trPr>
          <w:trHeight w:val="30" w:hRule="atLeast"/>
        </w:trPr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системами видеонаблюдения организаций дошкольного и среднего образования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3 709,7</w:t>
            </w:r>
          </w:p>
        </w:tc>
      </w:tr>
      <w:tr>
        <w:trPr>
          <w:trHeight w:val="30" w:hRule="atLeast"/>
        </w:trPr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18 465,0</w:t>
            </w:r>
          </w:p>
        </w:tc>
      </w:tr>
      <w:tr>
        <w:trPr>
          <w:trHeight w:val="30" w:hRule="atLeast"/>
        </w:trPr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на развитие служб "Инватакси"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 многодетных матерей и детей из многодетных семей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3 720,0</w:t>
            </w:r>
          </w:p>
        </w:tc>
      </w:tr>
      <w:tr>
        <w:trPr>
          <w:trHeight w:val="30" w:hRule="atLeast"/>
        </w:trPr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2 901,0</w:t>
            </w:r>
          </w:p>
        </w:tc>
      </w:tr>
      <w:tr>
        <w:trPr>
          <w:trHeight w:val="30" w:hRule="atLeast"/>
        </w:trPr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11 244,0</w:t>
            </w:r>
          </w:p>
        </w:tc>
      </w:tr>
      <w:tr>
        <w:trPr>
          <w:trHeight w:val="30" w:hRule="atLeast"/>
        </w:trPr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1 727,4</w:t>
            </w:r>
          </w:p>
        </w:tc>
      </w:tr>
      <w:tr>
        <w:trPr>
          <w:trHeight w:val="30" w:hRule="atLeast"/>
        </w:trPr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1 727,4</w:t>
            </w:r>
          </w:p>
        </w:tc>
      </w:tr>
      <w:tr>
        <w:trPr>
          <w:trHeight w:val="30" w:hRule="atLeast"/>
        </w:trPr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27 016,0</w:t>
            </w:r>
          </w:p>
        </w:tc>
      </w:tr>
      <w:tr>
        <w:trPr>
          <w:trHeight w:val="30" w:hRule="atLeast"/>
        </w:trPr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материально-технической базы для районного дома культуры Ерейментауского района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27 016,0</w:t>
            </w:r>
          </w:p>
        </w:tc>
      </w:tr>
      <w:tr>
        <w:trPr>
          <w:trHeight w:val="30" w:hRule="atLeast"/>
        </w:trPr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97 678,0</w:t>
            </w:r>
          </w:p>
        </w:tc>
      </w:tr>
      <w:tr>
        <w:trPr>
          <w:trHeight w:val="30" w:hRule="atLeast"/>
        </w:trPr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97 678,0</w:t>
            </w:r>
          </w:p>
        </w:tc>
      </w:tr>
      <w:tr>
        <w:trPr>
          <w:trHeight w:val="30" w:hRule="atLeast"/>
        </w:trPr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393 342,4</w:t>
            </w:r>
          </w:p>
        </w:tc>
      </w:tr>
      <w:tr>
        <w:trPr>
          <w:trHeight w:val="30" w:hRule="atLeast"/>
        </w:trPr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371 796,4</w:t>
            </w:r>
          </w:p>
        </w:tc>
      </w:tr>
      <w:tr>
        <w:trPr>
          <w:trHeight w:val="30" w:hRule="atLeast"/>
        </w:trPr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с бассейном в город Ерейментау, Ерейментауского района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170 000,0</w:t>
            </w:r>
          </w:p>
        </w:tc>
      </w:tr>
      <w:tr>
        <w:trPr>
          <w:trHeight w:val="30" w:hRule="atLeast"/>
        </w:trPr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экспертизы, строительство сетей водоснабжения в селе Енбек Ерейментауского района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4 307,9</w:t>
            </w:r>
          </w:p>
        </w:tc>
      </w:tr>
      <w:tr>
        <w:trPr>
          <w:trHeight w:val="30" w:hRule="atLeast"/>
        </w:trPr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экспертизы, реконструкция системы водоснабжения города Ерейментау с переподключением к магистральным сетям. 2 очередь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13 050,0</w:t>
            </w:r>
          </w:p>
        </w:tc>
      </w:tr>
      <w:tr>
        <w:trPr>
          <w:trHeight w:val="30" w:hRule="atLeast"/>
        </w:trPr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к двум 45-ти квартирным жилым домам №83 и 83Б и к одному 60-квартирному жилому дому № 83А по улице Жантай батыра в городе Ерейментау, Акмолинской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15 609,9</w:t>
            </w:r>
          </w:p>
        </w:tc>
      </w:tr>
      <w:tr>
        <w:trPr>
          <w:trHeight w:val="30" w:hRule="atLeast"/>
        </w:trPr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к двум 45-ти квартирным жилым домам №83 и 83Б и к одному 60-квартирному жилому дому № 83А по улице Жантай батыра в городе Ерейментау, Акмолинской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54 022,0</w:t>
            </w:r>
          </w:p>
        </w:tc>
      </w:tr>
      <w:tr>
        <w:trPr>
          <w:trHeight w:val="30" w:hRule="atLeast"/>
        </w:trPr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45-ти квартирного арендного коммунального жилого дома в городе Ерейментау, Ерейментауского района, Акмолинской области (позиция 1)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77 633,5</w:t>
            </w:r>
          </w:p>
        </w:tc>
      </w:tr>
      <w:tr>
        <w:trPr>
          <w:trHeight w:val="30" w:hRule="atLeast"/>
        </w:trPr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45-ти квартирного арендного коммунального жилого дома в городе Ерейментау, Ерейментауского района, Акмолинской области (позиция 2)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60-ти квартирного арендного коммунального жилого дома в городе Ерейментау, Ерейментауского района, Акмолинской области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30 140,5</w:t>
            </w:r>
          </w:p>
        </w:tc>
      </w:tr>
      <w:tr>
        <w:trPr>
          <w:trHeight w:val="30" w:hRule="atLeast"/>
        </w:trPr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комплексной вневедомственной экспертизы на строительство двух 45-ти квартирных жилых домов в городе Ерейментау, Ерейментауского района Акмолинской области (привязка)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7 032,6</w:t>
            </w:r>
          </w:p>
        </w:tc>
      </w:tr>
      <w:tr>
        <w:trPr>
          <w:trHeight w:val="30" w:hRule="atLeast"/>
        </w:trPr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21 546,0</w:t>
            </w:r>
          </w:p>
        </w:tc>
      </w:tr>
      <w:tr>
        <w:trPr>
          <w:trHeight w:val="30" w:hRule="atLeast"/>
        </w:trPr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коммунального государственного предприятия на праве хозяйственного ведения "Теплосервис"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6С-46/2-19</w:t>
            </w:r>
          </w:p>
        </w:tc>
      </w:tr>
    </w:tbl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и районного бюджетов на 2020 год бюджетам города Ерейментау, сел и сельских округов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– в редакции решения Ерейментауского районного маслихата Акмолинской области от 09.11.2020 </w:t>
      </w:r>
      <w:r>
        <w:rPr>
          <w:rFonts w:ascii="Times New Roman"/>
          <w:b w:val="false"/>
          <w:i w:val="false"/>
          <w:color w:val="ff0000"/>
          <w:sz w:val="28"/>
        </w:rPr>
        <w:t>№ 6С-54/2-20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3"/>
        <w:gridCol w:w="3462"/>
        <w:gridCol w:w="3462"/>
        <w:gridCol w:w="3463"/>
      </w:tblGrid>
      <w:tr>
        <w:trPr>
          <w:trHeight w:val="30" w:hRule="atLeast"/>
        </w:trPr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34 170,5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20 670,5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34 170,5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20 670,5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Ерейментау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19 256,4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7 900,0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11 356,4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противопаводковых мероприятий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7 900,0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7 900,0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уличного освещения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4 156,4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4 156,4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мест захоронений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функционирования автомобильных дорог 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Еркиншиликского сельского округа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Тайбайского сельского округа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противопаводковых мероприятий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функционирования автомобильных дорог 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Тургайского сельского округа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Улентинского сельского округа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функционирования автомобильных дорог 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имени Олжабай батыра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противопаводковых мероприятий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Куншалганского сельского округа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для оказания государственных услуг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Койтасского сельского округа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Бестогайского сельского округа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2 478,4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1 628,4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противопаводковых мероприятий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правоустанавливающих документов на водопровод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628,4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628,4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Акмырзинского сельского округа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Аксуат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Селетинское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Новомарковка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Бозтал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1 675,7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1 325,7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работ по приватизации имущества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правоустанавливающих документов на скотомогильник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125,7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6С-46/2-19</w:t>
            </w:r>
          </w:p>
        </w:tc>
      </w:tr>
    </w:tbl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