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b8b" w14:textId="1e17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25 декабря 2019 года № 1417. Зарегистрирован в Министерстве юстиции Республики Казахстан 26 декабря 2019 года № 19766.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"632. Основными критериями кредитоспособности специализированной организации, заключающей кредитный договор с кредитором в лице уполномоченного органа по исполнению бюджета либо кредитором соответствующего местного исполнительного органа, являются: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(просроченной задолженности) по кредитам, полученным ранее за счет денег республиканского и/или местных бюджетов;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налоговой задолженности;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пруденциальных нормативов, установленных банковским законодательством, в течение трех последних месяцев, предшествующих дате проведения конкурса;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должен превышать сумму предоставляемого бюджетного кредита и остатка основного долга по ранее выданным бюджетным кредитам не менее чем в два раза, за исключением финансовых агентств, осуществляющих деятельность жилищных строительных сберегательных банков, национального управляющего холдинга, основной деятельностью которого является управление принадлежащими ему на праве собственности и переданных в доверительное управление пакетов акций (долей участия) национальных институтов развития, национальных компаний, у которых собственный капитал должен составлять не менее пятидесяти процентов от суммы предоставляемого бюджетного кредита и остатка основного долга по ранее выданным бюджетным кредитам;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обеспечения по своевременному возврату бюджетных кредитов; при необходимости наличие филиальной сети и/или корреспондентской сети.".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