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0d86" w14:textId="95e0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и Правил ее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223. Зарегистрировано в Министерстве юстиции Республики Казахстан 5 декабря 2019 года № 19701.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выполнении пруденциальных нормативов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расчете резерва непредвиденных рисков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расчете стабилизационного резерва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выполнении норматива достаточности маржи платежеспособности страховой группы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о выполнении пруденциальных нормативов исламской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 расчете резерва непредвиденных рисков исламской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отчета о расчете стабилизационного резерва исламской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Правила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о выполнении норматива достаточности маржи платежеспособности страховой группы включает в себя форму согласно приложению 5 к настоящему постановлению, а также расчеты минимального размера маржи платежеспособности (собственного капитала) по участникам страховой группы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активов банка, взвешенных по степени кредитного риска вложений, согласно приложению 5 и </w:t>
      </w:r>
      <w:r>
        <w:rPr>
          <w:rFonts w:ascii="Times New Roman"/>
          <w:b w:val="false"/>
          <w:i w:val="false"/>
          <w:color w:val="000000"/>
          <w:sz w:val="28"/>
        </w:rPr>
        <w:t>Таблицей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условных и возможных обязательств банка, взвешенных по степени кредитного риска, согласно приложению 6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дату, утвержденным постановлением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Страховые (перестраховочные) организации представляют в Национальный Банк Республики Казахстан в электронном формате: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не позднее 6 (шестого) рабочего дня месяца, следующего за отчетным месяцем, отчетность в соответствии с приложением 2 к настоящему постановлению;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не позднее 6 (шестого) рабочего дня месяца, следующего за отчетным кварталом, отчетность в соответствии с приложением 3 к настоящему постановлению;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до 10 (десятого) февраля года, следующего за отчетным годом, отчетность в соответствии с приложением 4 к настоящему постановлению.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Родительская организация страховой группы представляет в Национальный Банк Республики Казахстан в электронном формате отчетность в соответствии с приложением 5 к настоящему постановлению: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1 (первого) числа второго месяца, следующего за отчетным кварталом;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четвертый квартал истекшего года, не позднее 1 (первого) апреля года, следующего за отчетным кварталом.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Исламские страховые (перестраховочные) организации представляют в Национальный Банк Республики Казахстан в электронном формате: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не позднее 6 (шестого) рабочего дня месяца, следующего за отчетным месяцем, отчетность в соответствии с приложением 6 к настоящему постановлению;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не позднее 6 (шестого) рабочего дня месяца, следующего за отчетным кварталом,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до 10 (десятого) февраля года, следующего за отчетным годом,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статистики финансового рынка в установленном законодательством Республики Казахстан порядке обеспечить: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5 настоящего постановления.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Абылкасымову М.Е.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января 2020 года и подлежит официальному опубликованию.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включает: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выполнении пруденциальных нормативов страховой (перестраховочной) организацией;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расчете резерва непредвиденных рисков страховой (перестраховочной) организацией;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расчете стабилизационного резерва страховой (перестраховочной) организацией;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выполнении норматива достаточности маржи платежеспособности страховой группы.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выполнении пруденциальных нормативов исламской страховой (перестраховочной) организацией;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расчете резерва непредвиденных рисков исламской страховой (перестраховочной) организацией;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расчете стабилизационного резерва исламской страховой (перестраховочной) организацией.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3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1"/>
    <w:bookmarkStart w:name="z10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42"/>
    <w:bookmarkStart w:name="z109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страховой (перестраховочной) организацией</w:t>
      </w:r>
    </w:p>
    <w:bookmarkEnd w:id="43"/>
    <w:bookmarkStart w:name="z1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 – PN_M</w:t>
      </w:r>
    </w:p>
    <w:bookmarkEnd w:id="44"/>
    <w:bookmarkStart w:name="z1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5"/>
    <w:bookmarkStart w:name="z1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46"/>
    <w:bookmarkStart w:name="z1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страховая (перестраховочная) организация</w:t>
      </w:r>
    </w:p>
    <w:bookmarkEnd w:id="47"/>
    <w:bookmarkStart w:name="z1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не позднее 6 (шестого) рабочего дня месяца, следующего за отчетным месяцем</w:t>
      </w:r>
    </w:p>
    <w:bookmarkEnd w:id="48"/>
    <w:bookmarkStart w:name="z1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49"/>
    <w:bookmarkStart w:name="z1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0"/>
    <w:bookmarkStart w:name="z11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о выполнении пруденциальных нормативов страховой (перестраховочной) организацией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(1.1/1.2)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(1.3 + 1.4 или 1.8 наименьшая величина)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("400")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расчета фактической маржи платежеспособности ("100")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 ("200")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("12000")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("13000")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 ("14000")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(1.5 – 1.6 – 1.7)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которых в одном банке второго уровня, имеющем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являющемся дочерним банком-резидентом Республики Казахстан, родительский банк-нерезидент Республики Казахстан которого имеет долгосрочный кредитный рейтинг в иностранной валюте не ниже "А-" агентства Standard &amp; Poor's (Стандард энд Пурс) или рейтинг аналогичного уровня одного из других рейтинговых агентств, и аффилированных лицах данного банка, Банке Развития Казахстана и его аффилированных лицах (норматив диверсификации активов (далее – НД) НД1-1), соответствующих требованиям подпункта 1) пункта 42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 (далее – Нормативы):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января 2019 года № 13 (зарегистрировано в Реестре государственной регистрации нормативных правовых актов под № 18290) (далее – Требования к формированию, методике расчета страховых резервов и их структуре);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(НД1-2),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42 Нормативов: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15 (пятнадцати)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"В-"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(НД1-3),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42 Нормативов: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уровня, за исключением Банка развития Казахстана, и аффилированных лицах данного юридического лица (НД2):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 и деньги в одном юридическом лице, входящем в перечень национальных компаний,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 и имеющем долгосрочный кредитный рейтинг не ниже "BBB-" по международной шкале рейтингового агентства Standard &amp; Poor's (Стандард энд Пурс) или рейтинг аналогичного уровня одного из других рейтинговых агентств, и аффилированных лицах данного юридического лица (НД3)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счета (НД4)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 (НД5)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не ниже "A-" по международной шкале рейтингового агентства Стандард энд Пурс (Standard &amp; Poor's) или рейтинг аналогичного уровня одного из других рейтинговых агентств, (НД6)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ниже "A-" по международной шкале рейтингового агентства Стандард энд Пурс (Standard &amp; Poor's) или рейтинг аналогичного уровня одного из других рейтинговых агентств, (НД6-1) - не более 5 (пяти)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установленный пунктом 39 Нормативов (НД7)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подпунктов 23)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под обесценение (НД8)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 открытых и интервальных паевых инвестиционных фондов, за вычетом резерва под обесценение (НД8-1)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долговые ценные бумаги, выпущенные местными исполнительными органами Республики Казахстан, с учетом сумм основного долга и начисленного вознаграждения, за вычетом резерва под обесценение (НД9)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инструменты исламского финансирования, соответствующие требованиям подпунктов 25) и 26) пункта 38 Нормативов, за вычетом резерва под обесценение (НД10)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норматива достаточности высоколиквидных активов ("да" или "нет")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размера собственного удержания страховой (перестраховочной) организации по договору (договорам) страхования, перестрахования, сострахования (совместного перестрахования) ("да" или "нет")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Сумма увеличения минимального размера маржи платежеспособности страховой (перестраховочной) организации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перестраховочной организации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премий, передаваемых (переданных) в перестрахование по действующим договорам перестрахования, всего (в тысячах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страховых премий, передаваемых (переданных) в перестрахование по действующим договорам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перестрахования, заключенные с перестраховщиками-нерезидентами Республики Казахстан, за исключением перестраховщиков стран-участниц Договора о Евразийском экономическом союзе, ратифицированного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ратификации Договора о Евразийском экономическом союзе" (далее – Договор о ЕАЭС)</w:t>
            </w:r>
          </w:p>
          <w:bookmarkEnd w:id="8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перестрахования, заключенные с перестраховщиками-резидентами Республики Казахстан</w:t>
            </w:r>
          </w:p>
          <w:bookmarkEnd w:id="9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7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8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"kzB+"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9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10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11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12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13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14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перестрахования, заключенные с перестраховщиками-стран-участниц Договора о ЕАЭС</w:t>
            </w:r>
          </w:p>
          <w:bookmarkEnd w:id="10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15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16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17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18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перестрахования, заключенные в рамках участия в страховом (перестраховочном) пуле, образованном не менее, чем тремя страховыми организациями-нерезидентами Республики Казахстан, зарегистрированными в разных государствах (странах)</w:t>
            </w:r>
          </w:p>
          <w:bookmarkEnd w:id="10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19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20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21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22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перестрахования, заключенные с перестраховщиками-участниками Международного финансового центра "Астана"</w:t>
            </w:r>
          </w:p>
          <w:bookmarkEnd w:id="11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23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"kzВВ"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24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"kzВ+"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25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"В-", "kzBB-", "kzВ+"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"общее страхование" и перестраховочной организации, осуществляющей перестрахование как исключительный вид деятельности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минимального размера маржи платежеспособности с использованием "метода премий"</w:t>
            </w:r>
          </w:p>
          <w:bookmarkEnd w:id="1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премии, принятые по договорам страхования и перестрахования за предыдущий финансовый год, всего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12 Нормативов)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по выплате комиссионного вознаграждения по страховой деятельности за предыдущий финансовый год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корпоративного подоходного налога за предыдущий финансовый год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Откорректированные страховые премии, принятые по договорам страхования и перестрахования за предыдущий финансовый год ("1110" – "1120" – "1130")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Заработанные страховые премии по договорам страхования и перестрахования за предыдущий финансовый год, всего (согласно подпунктам 1) и 2) пункта 12 Нормативов)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Откорректированные совокупные заработанные страховые премии за предыдущий финансовый год ("1210" – "1120" – "1130")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премии, принятые по договорам страхования и перестрахования или совокупные заработанные страховые премии для дальнейшего расчета (если "1100" ≥ "1200", тогда "1100"; если "1100" &lt; "1200", тогда "1200")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итог А: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"1010" &gt; 3 500 000, тогда (3 500 000 х 0,18 + ("1010" – 3 500 000) х 0,16); если "1010" &lt; 3 500 000, тогда "1010" х 0,18)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за предыдущие 3 (три) финансовых года ("1311" + "1312" + "1313")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за предыдущие 3 (три) финансовых года ("1321" + "1322" + "1323")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за предыдущий финансовый год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(если "1310" / "1320" &gt; 0,5, тогда "1310" / "1320"; если "1310" / "1320" ≤ 0,5, тогда 0,5)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("методом премий") ("1020" х "1300")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маржи платежеспособности ("методом премий")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16-1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минимального размера маржи платежеспособности с использованием "метода выплат"</w:t>
            </w:r>
          </w:p>
          <w:bookmarkEnd w:id="14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за предыдущие 3 (три) финансовых года (с учетом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13 Нормативов) ("2111" + "2112" + "2113")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за предыдущие 7 (семь) финансовых лет для страховых (перестраховочных) организаций, осуществляющих страхование рисков, указанных в подпунктах 13) и 14)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страховой деятельности" (далее – Закон) ("2121" +... + "2127"):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3 (три)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5 (пять)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6 (шесть)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резерва заявленных, но неурегулированных убытков на конец предыдущего финансового года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резерва заявленных, но неурегулированных убытков на конец финансового года, за 6 (шесть) лет, предшествующих предыдущему финансовому году (для страховых (перестраховочных) организаций, осуществляющих страхование рисков, указанных в подпунктах 13) и 14)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Закона)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для дальнейшего расчета (1/3 х ("2110" + "2210" – "2310")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Совокупные страховые выплаты для дальнейшего расчета (1/7 х ("2120" + "2210" - "2320"), для страховых (перестраховочных) организаций, осуществляющих страхование рисков, указанных в подпунктах 13) и 14)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("методом выплат"):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"2030" &gt; 2 500 000, тогда ((2 500 000 х 0,26 + ("2030" – 2 500 000) х 0,23) х "1300"); если "2030" &lt; 2 500 000, тогда "2030" х 0,26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маржи платежеспособности ("методом выплат")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16-1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("1000" или "2000", наибольшая величина, либо если "1000*" и "2000*" заполнены, то "1000*" или "2000*", наибольшая величина)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увеличения минимального размера маржи платежеспособности по договорам страхования (перестрахования),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Откорректированный минимальный размер маржи платежеспособности за отчетный период ("3000" + "3010")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за предыдущий финансовый год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заявленных, но неурегулированных убытков за минусом доли перестраховщика на конец предыдущего финансового года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заявленных, но неурегулированных убытков за минусом доли перестраховщика на начало предыдущего финансового года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за предыдущий финансовый год, откорректированный на коэффициент резерва (если "4010" / "4020" ≥ 1, тогда "4100", если "4010" / "4020" &lt; 1, тогда "4100" х ("4010" / "4020")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Рассчитанный минимальный размер маржи платежеспособности (если "4000" ≤ "3100", тогда "3100", если "4000" &gt; "3100", тогда "4000")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гарантийного фонда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Рассчитанный минимальный размер маржи платежеспособности ("5000"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гарантийного фонда ("6000"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за отчетный период ("7000" или "8000", наибольшая величина)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фактической маржи платежеспособности для страховых (перестраховочных) организаций по отрасли "общее страхование"</w:t>
            </w:r>
          </w:p>
          <w:bookmarkEnd w:id="16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Оплаченный уставный капитал для страховой (перестраховочной) организации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 акции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Нераспределенный доход прошлых лет и текущего года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капитал, Резерв непредвиденных рисков и Стабилизационный резерв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Непокрытый убыток предыдущих лет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Непокрытый убыток отчетного периода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уставный капитал других юридических лиц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Субординированные займы, предоставленные лицам, которые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являются дочерними организациями страховой (перестраховочной) организации либо лицам, в которых страховая (перестраховочная) организация имеет значительное участие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итог А ("111" – "112" + "113" + "114" – "115" – "116" – "117" – "118" – "119")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с фиксированным сроком погашения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без фиксированного срока погашения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 акции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итог Б ("201" + "202" + "203")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включаемая в расчет фактической маржи платежеспособности: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маржа платежеспособности ("100" + "200" или "15000", наименьшая величина)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("9000")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достаточности маржи платежеспособности ("300" / "400")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"страхование жизни"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классов "страхование жизни", "страхование жизни в рамках государственной образовательной накопительной системы", "пенсионное аннуитетное страхование", "аннуитетное страхование", а также по договорам аннуитетного страхования и предпенсионного аннуитетного страхования, заключенным в рамках класса "обязательное страхование работника от несчастных случаев при исполнении им трудовых (служебных) обязанностей"</w:t>
            </w:r>
          </w:p>
          <w:bookmarkEnd w:id="18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страхования жизни на случай смерти</w:t>
            </w:r>
          </w:p>
          <w:bookmarkEnd w:id="18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капитал под риском по договорам страхования жизни на случай смерти (сроком до 3 (трех) лет), по которым капитал под риском не является отрицательным значением ("1113" – "1111")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рассчитанных страховых резервов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перестраховщика в страховых резервах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страховая сумма по договорам страхования жизни на случай смерти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перестраховщика в страховой сумме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капитал под риском по договорам страхования жизни на случай смерти (сроком от 3 (трех) до 5 (пяти) лет), по которым капитал под риском не является отрицательным значением ("1123" – "1121")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рассчитанных страховых резервов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перестраховщика в страховых резервах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страховая сумма по договорам страхования жизни на случай смерти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перестраховщика в страховой сумме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капитал под риском по остальным договорам страхования жизни на случай смерти, по которым капитал под риском не является отрицательным значением ("1133" – "1131")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рассчитанных страховых резервов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перестраховщика в страховых резервах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страховая сумма по договорам страхования жизни на случай смерти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перестраховщика в страховой сумме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под риском по договорам страхования жизни на случай смерти, заключенным за предыдущий финансовый год ("1110" + "1120" + "1130")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под риском по договорам страхования жизни на случай смерти, заключенным за предыдущий финансовый год, за вычетом доли перестраховщика ("1140" + "1112" – "1114" + "1122" – "1124" + "1132" – "1134")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(если "1150" / "1140" &gt; 0,5, тогда "1150" / "1140"; если "1150" / "1140" &lt;= 0,5, тогда 0,5)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по договорам страхования жизни на случай смерти ("1110" х 0,001 + "1120" х 0,0015 + "1130" х 0,003) х"1160"))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договоры страхования жизни</w:t>
            </w:r>
          </w:p>
          <w:bookmarkEnd w:id="20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сформированных страховых резервов на конец предыдущего финансового года по договорам пенсионного аннуитета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сформированных страховых резервов на конец предыдущего финансового года по иным договорам страхования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рассчитанных страховых резервов для расчета: ("1210" х соответствующий размер процента,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 + "1211" х 0,04)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(если "1230" / ("1210" + "1211") &gt; 0,85, тогда "1230" / ("1210" + "1211"), если "1230" / ("1210 + "1211") &lt;= 0,85, тогда 0,85)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по прочим договорам страхования жизни ("1220" х "1240")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("1170" + "1200")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классов "страхование от несчастных случаев", "страхование на случай болезни", "обязательное страхование туриста" и "обязательное страхование работника от несчастных случаев при исполнении им трудовых (служебных) обязанностей"</w:t>
            </w:r>
          </w:p>
          <w:bookmarkEnd w:id="2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премии, принятые по договорам страхования и перестрахования за предыдущий финансовый год, всего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по выплате комиссионного вознаграждения по страховой деятельности за предыдущий финансовый год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налогообложения страховых премий за предыдущий финансовый год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Откорректированные страховые премии, принятые по договорам страхования и перестрахования за предыдущий финансовый год ("3110" – "3120" – "3130")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Заработанные страховые премии по договорам страхования и перестрахования за предыдущий финансовый год, всего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Откорректированные совокупные заработанные страховые премии за предыдущий финансовый год ("3150" – "3120" – "3130")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премии, принятые по договорам страхования и перестрахования, или совокупные заработанные страховые премии для дальнейшего расчета (если "3140" ≥ "3160", тогда "3140"; если "3140" &lt; "3160", тогда "3160")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итог А: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&lt; 3 500 000, тогда "3100"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за предыдущие 3 (три) финансовых года ("3311" + "3312" + "3313")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за предыдущие 3 (три) финансовых года ("3321" + "3322" + "3323")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за предыдущий финансовый год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(если "3310" / "3320" &gt; 0,5, тогда "3310" / "3320"; если "3310" / "3320" ≤ 0,5, тогда 0,5)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("методом премий") ("3200" х "3300")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за предыдущие 3 (три) финансовых года ("3511" + "3512" + "3513"):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на конец предыдущего финансового года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на конец года, за 1 (один) год, предшествующий предыдущему финансовому году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на конец года, за 2 (два) года, предшествующие предыдущему финансовому году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резерва, заявленных, но неурегулированных убытков на конец предыдущего финансового года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для дальнейшего расчета (1/3 х ("3510" + "3520" – "3530")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("методом выплат"):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 х 0,26 + ("3500" – 2 500 000) х 0,23) х "3300"); если "3500" &lt; 2 500 000, тогда "3500" х 0,26 х "3300"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за отчетный период ("3400" или "3600", наибольшая величина)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</w:t>
            </w:r>
          </w:p>
          <w:bookmarkEnd w:id="24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за отчетный период ("1000" + "3000")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гарантийного фонда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стоимость активов, созданных (сформированных)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 х 0,01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Рассчитанный минимальный размер маржи платежеспособности ("4000"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"4100")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 (двести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самостоятельное управление активами, сформированными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(сто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передачу активов, сформированных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в инвестиционное управление управляющему инвестиционным портфелем, не являющемуся страховой организацией.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гарантийного фонда ("5000"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"5100")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("6000" или "7000", наибольшая величина)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фактической маржи платежеспособности для страховых (перестраховочных) организаций по отрасли "страхование жизни"</w:t>
            </w:r>
          </w:p>
          <w:bookmarkEnd w:id="24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Оплаченный уставный капитал для страховой (перестраховочной) организации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 акции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Нераспределенный доход прошлых лет и текущего года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капитал, Резерв непредвиденных рисков и Стабилизационный резерв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Непокрытый убыток предыдущих лет</w:t>
            </w:r>
          </w:p>
          <w:bookmarkEnd w:id="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Непокрытый убыток отчетного периода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уставный капитал других юридических лиц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Субординированные займы, предоставленные лицам, которые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являются дочерними организациями страховой (перестраховочной) организации либо лицами, в которых страховая (перестраховочная) организация имеет значительное участие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итог А ("111" – "112" + "113" + "114" – "115" – "116" – "117" – "118" – "119")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с фиксированным сроком погашения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без фиксированного срока погашения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 акции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итог Б ("201" + "202" + "203")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включаемая в расчет фактической маржи платежеспособности: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маржа платежеспособности ("100" + "200" или "15000", наименьшая величина)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("8000")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достаточности маржи платежеспособности ("300" / "400")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Расчет активов страховой (перестраховочной) организации с учетом их классификации по качеству и ликвидности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(одного) процента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2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2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или зарегистрированной на территории Международного финансового центра "Астана", находящиеся в банках второго уровня Республики Казахстан и в центральном депозитарии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2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 на рынке ценных бумаг, или зарегистрированной на территории Международного финансового центра "Астана", находящиеся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"A-"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2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"AA-"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2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(за исключением долговых ценных бумаг,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2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2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2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2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"Aстана",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2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субъектами, отнесенными к малому или среднему предпринимательству согласно Предпринимательскому кодексу Республики Казахстан, включенные в сектор "долговые ценные бумаги" площадки "Основная" либо "Альтернативная" официального списка фондовой биржи, и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негосударственных долговых ценных бумаг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2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"Aльтернативная"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"Aстана", соответствующие требованиям фондовой биржи для включения в сектор "долговые ценные бумаги" площадки "Aльтернативная" официального списка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2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2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2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2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2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2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2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2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3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(за исключением акций и депозитарных расписок,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3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3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3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"Aстана",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3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"Aльтернативная"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"Aстана",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3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3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3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3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биржи, осуществляющей деятельность на территории Республики Казахстан или функционирующих на территории Международного финансового центра "Астана"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3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3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3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3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  <w:bookmarkEnd w:id="3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  <w:bookmarkEnd w:id="3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  <w:bookmarkEnd w:id="3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3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3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  <w:bookmarkEnd w:id="3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  <w:bookmarkEnd w:id="3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организации, за исключением страховых премий к получению от юридических лиц,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34 Нормативов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  <w:bookmarkEnd w:id="3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  <w:bookmarkEnd w:id="3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в сумме, не превышающей 15 (пятнадцати) процентов от суммы высоколиквидных активов страховой (перестраховочной) организации, когда страхователем является: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лицо, более 50 (пятидесяти) процентов голосующих акций (долей участия в уставном капитале) которого прямо или косвенно принадлежат национальному управляющему холдингу,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 с рейтингом не ниже "ВВ+" рейтингового агентства Стандард энд Пурс (Standard &amp; Poor's) или других рейтинговых агентств,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крупное системообразующее предприятие, соответствующее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от реализации продукции (оказания услуг) составляет не менее 50 (пятидесяти) миллиардов тенге ежегодно за последние 2 (два)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отчисления составляют не менее 3 (трех) миллиардов тенге ежегодно за последние 2 (два)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– А – ("11110" + "11120" + "11130" + "11150" + "11160" + "11170")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–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– "13000" – "14000")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страховых резервов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нормативов диверсификации активов</w:t>
            </w:r>
          </w:p>
          <w:bookmarkEnd w:id="332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балансовая стоимость инвестиций в ценные бумаги (с учетом операций "обратное репо"), вклады и деньги которых в одном банке второго уровня, имеющем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являющемся дочерним банком-резидентом Республики Казахстан, родительский банк-нерезидент Республики Казахстан которого имеет долгосрочный кредитный рейтинг в иностранной валюте не ниже "А-" агентства Standard &amp; Poor's (Стандард энд Пурс) или рейтинг аналогичного уровня одного из других рейтинговых агентств, и аффилированных лицах данного банка, Банке Развития Казахстана и его аффилированных лицах, соответствующих требованиям подпункта 1) пункта 42 Нормативов (НД1-1):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  <w:bookmarkEnd w:id="3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  <w:bookmarkEnd w:id="3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  <w:bookmarkEnd w:id="3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  <w:bookmarkEnd w:id="3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  <w:bookmarkEnd w:id="3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  <w:bookmarkEnd w:id="3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3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</w:t>
            </w:r>
          </w:p>
          <w:bookmarkEnd w:id="3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</w:t>
            </w:r>
          </w:p>
          <w:bookmarkEnd w:id="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</w:t>
            </w:r>
          </w:p>
          <w:bookmarkEnd w:id="3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3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42 Нормативов (НД1-2):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15 (пятнадцати)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  <w:bookmarkEnd w:id="3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  <w:bookmarkEnd w:id="3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  <w:bookmarkEnd w:id="3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</w:t>
            </w:r>
          </w:p>
          <w:bookmarkEnd w:id="3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</w:t>
            </w:r>
          </w:p>
          <w:bookmarkEnd w:id="3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3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</w:t>
            </w:r>
          </w:p>
          <w:bookmarkEnd w:id="3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</w:t>
            </w:r>
          </w:p>
          <w:bookmarkEnd w:id="3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</w:t>
            </w:r>
          </w:p>
          <w:bookmarkEnd w:id="3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3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"В-"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42 Нормативов (НД1-3):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  <w:bookmarkEnd w:id="3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  <w:bookmarkEnd w:id="3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  <w:bookmarkEnd w:id="3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</w:t>
            </w:r>
          </w:p>
          <w:bookmarkEnd w:id="3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</w:t>
            </w:r>
          </w:p>
          <w:bookmarkEnd w:id="3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3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3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</w:t>
            </w:r>
          </w:p>
          <w:bookmarkEnd w:id="3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</w:t>
            </w:r>
          </w:p>
          <w:bookmarkEnd w:id="3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</w:t>
            </w:r>
          </w:p>
          <w:bookmarkEnd w:id="3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3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уровня, за исключением Банка развития Казахстана, и аффилированных лицах данного юридического лица (НД2):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3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3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3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4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4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4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4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4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4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балансовая стоимость инвестиций в ценные бумаги (с учетом операций "обратное репо") и деньги в одном юридическом лице, входящем в перечень национальных компаний,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 и имеющем долгосрочный кредитный рейтинг не ниже "BBB-" по международной шкале рейтингового агентства Standard &amp; Poor's (Стандард энд Пурс) или рейтинг аналогичного уровня одного из других рейтинговых агентств, и аффилированных лицах данного юридического лица (НД3)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  <w:bookmarkEnd w:id="406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4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4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4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4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4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4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4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4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4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4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размещение в аффинированные драгоценные металлы и металлические счета (НД4)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 (НД5)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не ниже "A-" по международной шкале рейтингового агентства Стандард энд Пурс (Standard &amp; Poor's) или рейтинг аналогичного уровня одного из других рейтинговых агентств, (НД6)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ниже "A-" по международной шкале рейтингового агентства Стандард энд Пурс (Standard &amp; Poor's) или рейтинг аналогичного уровня одного из других рейтинговых агентств, (НД 6-1) - не более 5 (пяти)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 (НД7)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подпунктов 23)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под обесценение (НД8)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 открытых и интервальных паевых инвестиционных фондов, за вычетом резерва под обесценение (НД8-1)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долговые ценные бумаги, выпущенные местными исполнительными органами Республики Казахстан, с учетом сумм основного долга и начисленного вознаграждения, за вычетом резерва под обесценение (НД9)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инструменты исламского финансирования,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подпунктов 25)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под обесценение (НД10)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4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Расчет норматива достаточности высоколиквидных активов страховой (перестраховочной) организации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(одного) процента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или зарегистрированной на территории Международного финансового центра "Астана", находящиеся в банках второго уровня Республики Казахстан и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 на рынке ценных бумаг, или зарегистрированной на территории Международного финансового центра "Астана", находящиеся в банках второго уровня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(за исключением долговых ценных бумаг,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субъектами, отнесенными к малому или среднему предпринимательству согласно Предпринимательскому кодексу Республики Казахстан, включенные в сектор "долговые ценные бумаги" площадки "Основная" либо "Альтернативная" официального списка фондовой биржи, и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негосударственных долговых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"АА-" агентства Стандард энд Пурс (Standard &amp; Poor's)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(за исключением акций и депозитарных расписок,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биржи, осуществляющей деятельность на территории Республики Казахстан или функционирующих на территории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– 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репо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–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75" w:id="48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357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выполнении пруденциальных нормативов страховой (перестраховочной) организацией".</w:t>
      </w:r>
    </w:p>
    <w:bookmarkEnd w:id="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выполнении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организацией"</w:t>
            </w:r>
          </w:p>
        </w:tc>
      </w:tr>
    </w:tbl>
    <w:bookmarkStart w:name="z3578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490"/>
    <w:bookmarkStart w:name="z3579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страховой (перестраховочной) организацией</w:t>
      </w:r>
      <w:r>
        <w:br/>
      </w:r>
      <w:r>
        <w:rPr>
          <w:rFonts w:ascii="Times New Roman"/>
          <w:b/>
          <w:i w:val="false"/>
          <w:color w:val="000000"/>
        </w:rPr>
        <w:t>(индекс – 2 – PN_M, периодичность – ежемесячная)</w:t>
      </w:r>
    </w:p>
    <w:bookmarkEnd w:id="491"/>
    <w:bookmarkStart w:name="z358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2"/>
    <w:bookmarkStart w:name="z358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выполнении пруденциальных нормативов страховой (перестраховочной) организацией" (далее – Форма).</w:t>
      </w:r>
    </w:p>
    <w:bookmarkEnd w:id="493"/>
    <w:bookmarkStart w:name="z358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3 статьи 16 Закона Республики Казахстан "О государственной статистике".</w:t>
      </w:r>
    </w:p>
    <w:bookmarkEnd w:id="494"/>
    <w:bookmarkStart w:name="z358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страховой (перестраховочной) организацией ежемесячно и заполняется по состоянию на конец отчетного периода.</w:t>
      </w:r>
    </w:p>
    <w:bookmarkEnd w:id="495"/>
    <w:bookmarkStart w:name="z358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496"/>
    <w:bookmarkStart w:name="z358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руководитель или лицо, на которое возложена функция по подписанию отчета, и исполнитель.</w:t>
      </w:r>
    </w:p>
    <w:bookmarkEnd w:id="497"/>
    <w:bookmarkStart w:name="z358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98"/>
    <w:bookmarkStart w:name="z358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оценки агентств Мудис Инвесторс Сервис (Moody's Investors Service), Фитч (Fitch), Эй. Эм. Бэст (A.M. Best) и Морнинстар (Morningstar),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 (далее – Постановление № 304).</w:t>
      </w:r>
    </w:p>
    <w:bookmarkEnd w:id="499"/>
    <w:bookmarkStart w:name="z358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Таблице 1:</w:t>
      </w:r>
    </w:p>
    <w:bookmarkEnd w:id="500"/>
    <w:bookmarkStart w:name="z358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значение норматива достаточности маржи платежеспособности;</w:t>
      </w:r>
    </w:p>
    <w:bookmarkEnd w:id="501"/>
    <w:bookmarkStart w:name="z359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1.1, 1.2, 1.3, 1.4, 1.5, 1.6, 1.7 и 1.8 указываются значения для расчета норматива достаточности маржи платежеспособности;</w:t>
      </w:r>
    </w:p>
    <w:bookmarkEnd w:id="502"/>
    <w:bookmarkStart w:name="z359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16 указывается информация о выполнении норматива достаточности высоколиквидных активов ("да" или "нет"). Норматив достаточности высоколиквидных активов составляет не менее 1 (единицы). В случае несоблюдения страховой (перестраховочной) организацией норматива достаточности высоколиквидных активов, значение норматива ставится "нет".</w:t>
      </w:r>
    </w:p>
    <w:bookmarkEnd w:id="503"/>
    <w:bookmarkStart w:name="z359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увеличении минимального размера маржи платежеспособности на сумму страховых премий, передаваемых (переданных) в перестрахование страховым (перестраховочным) организациям-резидентам и нерезидентам Республики Казахстан по действующим договорам перестрахования при заполнении Таблицы 2 используется минимальный рейтинг из имеющихся рейтинговых оценок по международной или национальной шкале рейтинговых агентств Стандард энд Пурс (Standard &amp; Poor's), Мудис Инвесторс Сервис (Moody's Investors Service), Фитч (Fitch) и Эй. Эм. Бэст (А.М. Best), а также их дочерних рейтинговых организаций в соответствии с Постановлением № 304.</w:t>
      </w:r>
    </w:p>
    <w:bookmarkEnd w:id="504"/>
    <w:bookmarkStart w:name="z359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 указываются:</w:t>
      </w:r>
    </w:p>
    <w:bookmarkEnd w:id="505"/>
    <w:bookmarkStart w:name="z359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перестрахования, заключенные с перестраховщиками-нерезидентами Республики Казахстан, за исключением перестраховщиков стран-участниц Договора о Евразийском экономическом союзе,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Евразийском экономическом союзе" (далее – Договор о ЕАЭС);</w:t>
      </w:r>
    </w:p>
    <w:bookmarkEnd w:id="506"/>
    <w:bookmarkStart w:name="z359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с перестраховщиками-резидентами Республики Казахстан;</w:t>
      </w:r>
    </w:p>
    <w:bookmarkEnd w:id="507"/>
    <w:bookmarkStart w:name="z359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с перестраховщиками-стран-участниц Договора о ЕАЭС;</w:t>
      </w:r>
    </w:p>
    <w:bookmarkEnd w:id="508"/>
    <w:bookmarkStart w:name="z359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в рамках участия в страховом (перестраховочном) пуле, образованном не менее, чем тремя страховыми организациями-нерезидентами Республики Казахстан, зарегистрированными в разных государствах (странах);</w:t>
      </w:r>
    </w:p>
    <w:bookmarkEnd w:id="509"/>
    <w:bookmarkStart w:name="z359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с перестраховщиками-участниками Международного финансового центра "Астана".</w:t>
      </w:r>
    </w:p>
    <w:bookmarkEnd w:id="510"/>
    <w:bookmarkStart w:name="z359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Таблице 3:</w:t>
      </w:r>
    </w:p>
    <w:bookmarkEnd w:id="511"/>
    <w:bookmarkStart w:name="z360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"методом премий";</w:t>
      </w:r>
    </w:p>
    <w:bookmarkEnd w:id="512"/>
    <w:bookmarkStart w:name="z360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2110 указывается сумма страховых выплат, начисленных за предыдущие 3 (три) финансовых года, согласно значениям строк 2111, 2112 и 2113;</w:t>
      </w:r>
    </w:p>
    <w:bookmarkEnd w:id="513"/>
    <w:bookmarkStart w:name="z360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строках 2210, 2310 и 2320 указывается сумма резерва заявленных, но неурегулированных убытков;</w:t>
      </w:r>
    </w:p>
    <w:bookmarkEnd w:id="514"/>
    <w:bookmarkStart w:name="z360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2000 указывается рассчитанное значение минимального размера маржи платежеспособности "методом выплат";</w:t>
      </w:r>
    </w:p>
    <w:bookmarkEnd w:id="515"/>
    <w:bookmarkStart w:name="z360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3000 указывается наибольшая величина из значений, указанных в строках 1000 и 2000;</w:t>
      </w:r>
    </w:p>
    <w:bookmarkEnd w:id="516"/>
    <w:bookmarkStart w:name="z360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9000 указывается минимальный размер маржи платежеспособности за отчетный период;</w:t>
      </w:r>
    </w:p>
    <w:bookmarkEnd w:id="517"/>
    <w:bookmarkStart w:name="z360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bookmarkEnd w:id="518"/>
    <w:bookmarkStart w:name="z360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Таблице 4:</w:t>
      </w:r>
    </w:p>
    <w:bookmarkEnd w:id="519"/>
    <w:bookmarkStart w:name="z360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для классов "страхование жизни, за исключением класса страхование жизни в рамках государственной образовательной накопительной системы" и "аннуитетное страхование, за исключением класса пенсионное аннуитетное страхование";</w:t>
      </w:r>
    </w:p>
    <w:bookmarkEnd w:id="520"/>
    <w:bookmarkStart w:name="z360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3000 указывается рассчитанное значение минимального размера маржи платежеспособности по данным классам страхования;</w:t>
      </w:r>
    </w:p>
    <w:bookmarkEnd w:id="521"/>
    <w:bookmarkStart w:name="z361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8000 указывается минимальный размер маржи платежеспособности;</w:t>
      </w:r>
    </w:p>
    <w:bookmarkEnd w:id="522"/>
    <w:bookmarkStart w:name="z361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 строка 400).</w:t>
      </w:r>
    </w:p>
    <w:bookmarkEnd w:id="523"/>
    <w:bookmarkStart w:name="z361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Таблице 5:</w:t>
      </w:r>
    </w:p>
    <w:bookmarkEnd w:id="524"/>
    <w:bookmarkStart w:name="z361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установленным в Таблице 5, категория финансового инструмента устанавливается страховой (перестраховочной) организацией самостоятельно;</w:t>
      </w:r>
    </w:p>
    <w:bookmarkEnd w:id="525"/>
    <w:bookmarkStart w:name="z361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4 указывается балансовая стоимость по состоянию на конец последнего календарного дня отчетного периода;</w:t>
      </w:r>
    </w:p>
    <w:bookmarkEnd w:id="526"/>
    <w:bookmarkStart w:name="z361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12000 указывается сумма активов с учетом их классификации по качеству и ликвидности страховой (перестраховочной) организации, рассчитанная в соответствии с пунктом 34 Нормативов;</w:t>
      </w:r>
    </w:p>
    <w:bookmarkEnd w:id="527"/>
    <w:bookmarkStart w:name="z361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13000 указывается сумма страховых резервов страховой (перестраховочной) организации за минусом доли перестраховщика;</w:t>
      </w:r>
    </w:p>
    <w:bookmarkEnd w:id="528"/>
    <w:bookmarkStart w:name="z361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15000 указывается фактическая маржа платежеспособности, рассчитанная с учетом классификации активов по качеству и ликвидности, соответствующая требованиям пункта 33 Нормативов.</w:t>
      </w:r>
    </w:p>
    <w:bookmarkEnd w:id="529"/>
    <w:bookmarkStart w:name="z361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Таблице 6:</w:t>
      </w:r>
    </w:p>
    <w:bookmarkEnd w:id="530"/>
    <w:bookmarkStart w:name="z361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установленных в Таблице 6, категория финансового инструмента устанавливается страховой (перестраховочной) организацией самостоятельно;</w:t>
      </w:r>
    </w:p>
    <w:bookmarkEnd w:id="531"/>
    <w:bookmarkStart w:name="z362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балансовая стоимость по состоянию на конец последнего календарного дня отчетного периода;</w:t>
      </w:r>
    </w:p>
    <w:bookmarkEnd w:id="532"/>
    <w:bookmarkStart w:name="z362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9 указывается сумма страховых резервов страховой (перестраховочной) организации за минусом доли перестраховщика;</w:t>
      </w:r>
    </w:p>
    <w:bookmarkEnd w:id="533"/>
    <w:bookmarkStart w:name="z362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10 указывается норматив достаточности высоколиквидных активов, равный отношению высоколиквидных активов страховой (перестраховочной) организации (за вычетом обязательств по операциям репо) к страховым резервам за минусом доли перестраховщика.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124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2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536"/>
    <w:bookmarkStart w:name="z362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537"/>
    <w:bookmarkStart w:name="z3625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резерва непредвиденных рисков страховой (перестраховочной) организацией</w:t>
      </w:r>
    </w:p>
    <w:bookmarkEnd w:id="538"/>
    <w:bookmarkStart w:name="z362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 – RNR-Q</w:t>
      </w:r>
    </w:p>
    <w:bookmarkEnd w:id="539"/>
    <w:bookmarkStart w:name="z362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540"/>
    <w:bookmarkStart w:name="z362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541"/>
    <w:bookmarkStart w:name="z362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страховая (перестраховочная) организация</w:t>
      </w:r>
    </w:p>
    <w:bookmarkEnd w:id="542"/>
    <w:bookmarkStart w:name="z363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не позднее 6 (шестого) рабочего дня месяца, следующего за отчетным кварталом</w:t>
      </w:r>
    </w:p>
    <w:bookmarkEnd w:id="543"/>
    <w:bookmarkStart w:name="z363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544"/>
    <w:bookmarkStart w:name="z363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страховщика по урегулированию страховых убытков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5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5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5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5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5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5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  <w:bookmarkEnd w:id="5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  <w:bookmarkEnd w:id="5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5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5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5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ненакопительное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5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5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5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2.6.1</w:t>
            </w:r>
          </w:p>
          <w:bookmarkEnd w:id="5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5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5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5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5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5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5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5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5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5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5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5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5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5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5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5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  <w:bookmarkEnd w:id="5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  <w:bookmarkEnd w:id="5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  <w:bookmarkEnd w:id="5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bookmarkEnd w:id="5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</w:t>
            </w:r>
          </w:p>
          <w:bookmarkEnd w:id="5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2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подписанные страховые премии</w:t>
            </w:r>
          </w:p>
          <w:bookmarkEnd w:id="5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незаработанных премий без учета доли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резервов убытков без учета доли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5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38" w:id="59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393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расчете резерва непредвиденных рисков страховой (перестраховочной) организацией".</w:t>
      </w:r>
    </w:p>
    <w:bookmarkEnd w:id="5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расчете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организацией"</w:t>
            </w:r>
          </w:p>
        </w:tc>
      </w:tr>
    </w:tbl>
    <w:bookmarkStart w:name="z3941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600"/>
    <w:bookmarkStart w:name="z3942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резерва непредвиденных рисков страховой (перестраховочной) организацией</w:t>
      </w:r>
      <w:r>
        <w:br/>
      </w:r>
      <w:r>
        <w:rPr>
          <w:rFonts w:ascii="Times New Roman"/>
          <w:b/>
          <w:i w:val="false"/>
          <w:color w:val="000000"/>
        </w:rPr>
        <w:t>(индекс – 3 – RNR-Q, периодичность – ежеквартальная)</w:t>
      </w:r>
    </w:p>
    <w:bookmarkEnd w:id="601"/>
    <w:bookmarkStart w:name="z3943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2"/>
    <w:bookmarkStart w:name="z394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расчете резерва непредвиденных рисков страховой (перестраховочной) организацией" (далее – Форма).</w:t>
      </w:r>
    </w:p>
    <w:bookmarkEnd w:id="603"/>
    <w:bookmarkStart w:name="z394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604"/>
    <w:bookmarkStart w:name="z394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 ежеквартально.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605"/>
    <w:bookmarkStart w:name="z394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606"/>
    <w:bookmarkStart w:name="z3948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07"/>
    <w:bookmarkStart w:name="z394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по каждому классу страхования, за исключением классов страхования в строках 1.8.1, 1.8.2, 2.1, 2.1.1, 2.1.2, 2.2, 2.3, 2.4.</w:t>
      </w:r>
    </w:p>
    <w:bookmarkEnd w:id="608"/>
    <w:bookmarkStart w:name="z395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доля чистых страховых премий по действующим договорам страхования по классу страхования в общем объеме чистых страховых премий по действующим договорам страхования на отчетную дату.</w:t>
      </w:r>
    </w:p>
    <w:bookmarkEnd w:id="609"/>
    <w:bookmarkStart w:name="z395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5, 6, 7 и 8 указываются данные за последние 12 (двенадцать) месяцев, предшествующих отчетной дате.</w:t>
      </w:r>
    </w:p>
    <w:bookmarkEnd w:id="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153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5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612"/>
    <w:bookmarkStart w:name="z395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613"/>
    <w:bookmarkStart w:name="z3954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стабилизационного резерва страховой (перестраховочной) организацией</w:t>
      </w:r>
    </w:p>
    <w:bookmarkEnd w:id="614"/>
    <w:bookmarkStart w:name="z395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 – SR-Y</w:t>
      </w:r>
    </w:p>
    <w:bookmarkEnd w:id="615"/>
    <w:bookmarkStart w:name="z395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616"/>
    <w:bookmarkStart w:name="z395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617"/>
    <w:bookmarkStart w:name="z395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страховая (перестраховочная) организация</w:t>
      </w:r>
    </w:p>
    <w:bookmarkEnd w:id="618"/>
    <w:bookmarkStart w:name="z395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10 (десятого) февраля года, следующего за отчетным годом</w:t>
      </w:r>
    </w:p>
    <w:bookmarkEnd w:id="619"/>
    <w:bookmarkStart w:name="z396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620"/>
    <w:bookmarkStart w:name="z396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первый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второй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третий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четвертый финансовый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пятый финансовый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6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6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6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6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6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6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6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  <w:bookmarkEnd w:id="6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  <w:bookmarkEnd w:id="6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6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6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6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ненакопительное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6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6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6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6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6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2.6.1</w:t>
            </w:r>
          </w:p>
          <w:bookmarkEnd w:id="6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6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6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6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6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6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6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6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6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6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6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6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6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6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6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6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6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6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  <w:bookmarkEnd w:id="6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  <w:bookmarkEnd w:id="6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  <w:bookmarkEnd w:id="6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bookmarkEnd w:id="6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</w:t>
            </w:r>
          </w:p>
          <w:bookmarkEnd w:id="6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4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коэффициента убыточности за отчетный период без учета доли перестраховщика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Среднеквадратическое отклонение коэффициента убыточности за отчетный период без учета доли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чистых заработанных страховых премий за последний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за предыдущий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за отчетный период без учета доли перестраховщика за вычетом средней величины коэффициента убыточности за отчетный период без учета доли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69" w:id="67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437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расчете стабилизационного резерва страховой (перестраховочной) организацией".</w:t>
      </w:r>
    </w:p>
    <w:bookmarkEnd w:id="6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организацией"</w:t>
            </w:r>
          </w:p>
        </w:tc>
      </w:tr>
    </w:tbl>
    <w:bookmarkStart w:name="z4372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676"/>
    <w:bookmarkStart w:name="z4373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стабилизационного резерва страховой (перестраховочной) организацией</w:t>
      </w:r>
      <w:r>
        <w:br/>
      </w:r>
      <w:r>
        <w:rPr>
          <w:rFonts w:ascii="Times New Roman"/>
          <w:b/>
          <w:i w:val="false"/>
          <w:color w:val="000000"/>
        </w:rPr>
        <w:t>(индекс – 4 – SR-Y, периодичность – ежегодная)</w:t>
      </w:r>
    </w:p>
    <w:bookmarkEnd w:id="677"/>
    <w:bookmarkStart w:name="z4374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8"/>
    <w:bookmarkStart w:name="z437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расчете стабилизационного резерва страховой (перестраховочной) организацией" (далее – Форма).</w:t>
      </w:r>
    </w:p>
    <w:bookmarkEnd w:id="679"/>
    <w:bookmarkStart w:name="z437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3 статьи 16 Закона Республики Казахстан "О государственной статистике".</w:t>
      </w:r>
    </w:p>
    <w:bookmarkEnd w:id="680"/>
    <w:bookmarkStart w:name="z437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 ежегодно.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681"/>
    <w:bookmarkStart w:name="z437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682"/>
    <w:bookmarkStart w:name="z4379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83"/>
    <w:bookmarkStart w:name="z438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Форме стабилизационный резерв рассчитывается в соответствие с параграфом 2 главы 7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14794).</w:t>
      </w:r>
    </w:p>
    <w:bookmarkEnd w:id="684"/>
    <w:bookmarkStart w:name="z438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по каждому классу страхования, за исключением всех классов "добровольное личное страхование" и договоров "аннуитетное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обязанностей", "предпенсионное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обязанностей".</w:t>
      </w:r>
    </w:p>
    <w:bookmarkEnd w:id="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86"/>
    <w:bookmarkStart w:name="z18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687"/>
    <w:bookmarkStart w:name="z18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688"/>
    <w:bookmarkStart w:name="z187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норматива достаточности маржи платежеспособности страховой группы</w:t>
      </w:r>
    </w:p>
    <w:bookmarkEnd w:id="689"/>
    <w:bookmarkStart w:name="z18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4-RMIG</w:t>
      </w:r>
    </w:p>
    <w:bookmarkEnd w:id="690"/>
    <w:bookmarkStart w:name="z18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691"/>
    <w:bookmarkStart w:name="z19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692"/>
    <w:bookmarkStart w:name="z19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родительская организация страховой группы</w:t>
      </w:r>
    </w:p>
    <w:bookmarkEnd w:id="6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"Выполнение норматива достаточности маржи платежеспособности страховой группы"</w:t>
      </w:r>
    </w:p>
    <w:bookmarkEnd w:id="6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участников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страховой группы (1.1 + 1.2 + 1.3 + … + 1.n)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организация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страховой группы за вычетом инвестиций (1-2)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страховой группы (4.1 + 4.2 + 4.3 + … + 4.n)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организация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страховой группы (3 / 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5" w:id="69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Исполнитель________________________________________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 достаточности маржи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платежеспособности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страховой группы</w:t>
            </w:r>
          </w:p>
        </w:tc>
      </w:tr>
    </w:tbl>
    <w:bookmarkStart w:name="z197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696"/>
    <w:bookmarkStart w:name="z198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норматива достаточности маржи платежеспособности страховой группы (индекс –4-RMIG, периодичность – ежеквартальная)</w:t>
      </w:r>
    </w:p>
    <w:bookmarkEnd w:id="697"/>
    <w:bookmarkStart w:name="z199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8"/>
    <w:bookmarkStart w:name="z20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выполнении норматива достаточности маржи платежеспособности страховой группы" (далее - Форма).</w:t>
      </w:r>
    </w:p>
    <w:bookmarkEnd w:id="699"/>
    <w:bookmarkStart w:name="z20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пунктом 10 статьи 46 Закона Республики Казахстан от 18 декабря 2000 года "О страховой деятельности".</w:t>
      </w:r>
    </w:p>
    <w:bookmarkEnd w:id="700"/>
    <w:bookmarkStart w:name="z20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родительской организацией страховой группы ежеквартально.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701"/>
    <w:bookmarkStart w:name="z20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либо лица, их замещающие, и исполнитель.</w:t>
      </w:r>
    </w:p>
    <w:bookmarkEnd w:id="702"/>
    <w:bookmarkStart w:name="z204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отчета о выполнении норматива достаточности маржи платежеспособности страховой группы</w:t>
      </w:r>
    </w:p>
    <w:bookmarkEnd w:id="703"/>
    <w:bookmarkStart w:name="z20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ежеквартально.</w:t>
      </w:r>
    </w:p>
    <w:bookmarkEnd w:id="704"/>
    <w:bookmarkStart w:name="z20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заполняется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65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14794.</w:t>
      </w:r>
    </w:p>
    <w:bookmarkEnd w:id="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1 столбца 3 указывается сумма фактической маржи платежеспособности страховой группы.</w:t>
      </w:r>
    </w:p>
    <w:bookmarkEnd w:id="706"/>
    <w:bookmarkStart w:name="z20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столбца 3 указывается сумма минимального размера маржи платежеспособности страховой группы.</w:t>
      </w:r>
    </w:p>
    <w:bookmarkEnd w:id="707"/>
    <w:bookmarkStart w:name="z20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столбца 3 указывается норматив достаточности маржи платежеспособности страховой группы равный отношению фактической маржи платежеспособности страховой группы за вычетом инвестиций к минимальному размеру маржи платежеспособности страховой группы.</w:t>
      </w:r>
    </w:p>
    <w:bookmarkEnd w:id="7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Start w:name="z27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709"/>
    <w:bookmarkStart w:name="z27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710"/>
    <w:bookmarkStart w:name="z272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исламской страховой (перестраховочной) организацией</w:t>
      </w:r>
    </w:p>
    <w:bookmarkEnd w:id="711"/>
    <w:bookmarkStart w:name="z27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6-PN_M</w:t>
      </w:r>
    </w:p>
    <w:bookmarkEnd w:id="712"/>
    <w:bookmarkStart w:name="z27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713"/>
    <w:bookmarkStart w:name="z27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714"/>
    <w:bookmarkStart w:name="z27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исламская страховая (перестраховочная) организация</w:t>
      </w:r>
    </w:p>
    <w:bookmarkEnd w:id="715"/>
    <w:bookmarkStart w:name="z27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 не позднее 6 (шестого) рабочего дня месяца, следующего за отчетным месяцем</w:t>
      </w:r>
    </w:p>
    <w:bookmarkEnd w:id="7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выполнении пруденциальных нормативов исламской страховой (перестраховочной) организацией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(1.1/1.2)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(1.3 + 1.4 или 1.8 наименьшая величина)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("400")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расчета фактической маржи платежеспособности ("100")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 ("200")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("12000")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исламского перестраховщика ("13000")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 ("14000")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(1.5 - 1.6 - 1.7)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 данного банка, соответствующим требованиям подпункта 1) пункта 37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организациями", зарегистрированным в Реестре государственной регистрации нормативных правовых актов под № 18293 (далее – Нормативные значения и методики расчетов пруденциальных нормативов исламской страховой (перестраховочной) организации и иных обязательных к соблюдению норм и лимитов) – не более 20 (двадцати) процентов от суммы активов, рассчитанных в соответствии с пунктом 32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 данного банка, соответствующим требованиям подпункта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15 (пятнадцати)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 данного банка, соответствующим требованиям подпункта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 и деньги в одном юридическом лице, не являющимся банком второго уровня, и аффилированных лицах данного юридического лица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размещение в аффинированные драгоценные металлы и металлические депозиты на срок не более 12 (двенадцати) месяцев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имеющие статус государственных, выпущенные центральным правительством иностранного государства,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 международной финансовой организации, которая входит в перечень,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методики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паи, соответствующие требованиям подпунктов 23) и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 открытых и интервальных паевых инвестиционных фондов – не более 5 (пяти)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долговые ценные бумаги, выпущенные местными исполнительными органами Республики Казахстан,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инструменты исламского финансирования, соответствующие требованиям подпунктов 25) и 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– не более 10 (десяти) процентов от суммы активов, рассчитанных в соответствии с пунктом 32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норматива достаточности высоколиквидных активов ("да" или "нет")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Сумма увеличения минимального размера маржи платежеспособности исламской страховой (перестраховочной) организации</w:t>
      </w:r>
    </w:p>
    <w:bookmarkEnd w:id="7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исламской перестраховочной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исламского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(передаваемых) в перестрахование по действующим договорам исламского перестрахования,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объема обязательств, переданных (передаваемых) в перестрахование по действующим договорам исламского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исламского перестрахования, заключенные с исламскими перестраховщиками-нерезидентами Республики Казахстан, за исключением исламских перестраховщиков стран-участниц Договора о Евразийском экономическом союзе, ратифицированного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ратификации Договора о Евразийском экономическом союзе" (далее – Договор о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перестраховщиками-резидентами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"kzB+"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&gt;=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перестраховщиками-стран-участниц Договора о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Расчет минимального размера маржи платежеспособности для исламской страховой (перестраховочной) организации, осуществляющей исламскую страховую деятельность по отрасли "общее страхование" и исламской перестраховочной организации, осуществляющей перестрахование как исключительный вид деятельности</w:t>
      </w:r>
    </w:p>
    <w:bookmarkEnd w:id="7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премий"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премии, принятые по договорам исламского страхования и перестрахования за предыдущий финансовый год, всего (согласно подпунктам 1), 2) и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вознаграждения исламской страховой (перестраховочной) организации за управление исламским страховым фондом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исламского страхования и перестрахования за предыдущий финансовый год ("1110" - "1120" -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Заработанные страховые премии по договорам исламского страхования и перестрахования за предыдущий финансовый год, всего (согласно подпунктам 1), 2) и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("1210" - "1120" -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исламского страхования и перестрахования или совокупные заработанные страховые премии для дальнейшего расчета (если "1100" ≥ "1200", тогда "1100"; если "1100" "1200", тогда "1200")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"1010" &gt; 3 500 000, тогда (3 500 000 х 0,18 + ("1010" - 3 500 000) х 0,16); если "1010" 3 500 000, тогда "1010" х 0,18)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за предыдущие 3 (три) финансовых года ("1311" + "1312" + "1313")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("1321" + "1322" + "1323")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"1310" / "1320" &gt; 0,5, тогда "1310" / "1320"; если "1310" / "1320" ≤ 0,5, тогда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("1020"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выплат" (в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за предыдущие 3 (три) финансовых года (с учетом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13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лимитов) ("2111" + "2112" + "2113")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за предыдущие 7 (семь) финансовых лет для исламских страховых (перестраховочных) организаций, осуществляющих страхование рисков, указанных в подпунктах 13) и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Республики Казахстан "О страховой деятельности" (далее - Закон) ("2121" +... + "2127"):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3 (три)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5 (пять)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6 (шесть)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резерва заявленных, но неурегулированных убытков на конец финансового года, за 6 (шесть) лет, предшествующих предыдущему финансовому году (для исламских страховых (перестраховочных) организаций, осуществляющих страхование рисков, указанных в подпунктах 13) и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("2110" + "2210" - "2310"))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Совокупные страховые выплаты для дальнейшего расчета (1/7 х ("2120" + "2210" - "2320")), для исламских страховых (перестраховочных) организаций, осуществляющих страхование рисков, указанных в подпунктах 13) и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"2030" &gt; 2 500 000, тогда ((2 500 000 х 0,26 + ("2030" – 2 500 000) х 0,23) х "1300"); если "2030" &lt; 2 500 000, тогда "2030" х 0,26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("1000" или "2000",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по договорам исламского страхования (перестрахования), указанным в пункте 14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Откорректированный минимальный размер маржи платежеспособности за отчетный период ("3000" + "3010")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исламского перестраховщика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исламского перестраховщика на начало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год, откорректированный на коэффициент резерва (если "4010" / "4020" &gt; 1, тогда "4100", если "4010" / "4020" 1, тогда "4100" х ("4010" / "4020"))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(если "4000" ≤ "3100", тогда "3100", если "4000" &gt; "3100", тогда "4000")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("5000"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("6000"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("7000" или "8000",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исламских страховых (перестраховочных) организаций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исламской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(десять) процентов от активов исламской страховой (перестраховочной)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+ "113" + "114" - "115" - "116" - "117" - "118")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0,5 х ("100" или "400", наименьшая величина), тогда "211"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("9000")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("300" / "400")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исламской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Расчет минимального размера маржи платежеспособности для исламской страховой (перестраховочной) организации, осуществляющей исламскую страховую деятельность по отрасли "страхование жизни"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жизни", "аннуитетное страхование", "страхование жизни в рамках государственной образовательной накопительной системы", "пенсионное аннуитетное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страхования жизни на случай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исламского страхования жизни на случай смерти (сроком до 3 (трех) лет), по которым капитал под риском не является отрицательным значением ("1113" - "1111")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исламского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исламского страхования жизни на случай смерти (сроком от 3 (трех) до 5 (пяти) лет), по которым капитал под риском не является отрицательным значением ("1123" - "1121")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исламского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остальным договорам исламского страхования жизни на случай смерти, по которым капитал под риском не является отрицательным значением ("1133" - "1131")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исламского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исламского страхования жизни на случай смерти, заключенным за предыдущий финансовый год ("1110" + "1120" + "1130")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исламского страхования жизни на случай смерти, заключенным за предыдущий финансовый год, за вычетом доли исламского перестраховщика ("1140" + "1112" - "1114" + "1122" - "1124" + "1132" - "1134")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"1150" / "1140" &gt; 0,5, тогда "1150" / "1140"; если "1150" / "1140"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договорам исламского страхования жизни на случай смерти ("1110" х 0,001 + "1120" х 0,0015 + "1130" х 0,003) х "1160"))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 исламского страхования жизни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исламским договорам пенсионного аннуитета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иным договорам исламского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 ("1210" х соответствующий размер процента, установленного пунктом 21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+"1211" х 0,04)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исламского перестраховщика в страховых резервах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"1230" / ("1210+1211") &gt; 0,85, тогда "1230" / ("1210+1211"), если "1230" / ("1210+1211") ≤ 0,85, тогда 0,85)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прочим договорам исламского страхования жизни ("1220" х "1240")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("1170" + "1200")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премии, принятые по договорам исламского страхования и перестрахования за предыдущий финансовый год, всего (с учетом требований части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вознаграждения исламской страховой (перестраховочной) организации за управление исламским страховым фондом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исламского страхования и перестрахования за предыдущий финансовый год ("3110" - "3120")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исламского страхования и перестрахования за предыдущий финансовый год,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("3150" - "3120")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исламского страхования и перестрахования, или совокупные заработанные страховые премии для дальнейшего расчета (если "3140" ≥ "3160", тогда "3140"; если "3140" &lt; "3160", тогда "3160")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&lt; 3 500 000, тогда "3100"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за предыдущие 3 (три) финансовых года ("3311" + "3312" + "3313")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("3321" + "3322" + "3323")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"3310" / "3320" &gt; 0,5, тогда "3310" / "3320"; если "3310" / "3320"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("3200" х "3300")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("3511" + "3512" + "3513"):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("3510" + "3520" - "3530"))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 х 0,26 + ("3500" - 2 500 000) х 0,23) х "3300"); если "3500" &lt; 2 500 000, тогда "3500" х 0,26 х "3300"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("3400" или "3600",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("1000" + "3000")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("4000"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("5000"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("6000" или "7000",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исламской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(десяти) процентов от активов исламской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+ "113" + "114" - "115" - "116" - "117" - "118")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("8000")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("300" / "400")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Расчет активов исламской страховой (перестраховочной) организации с учетом их классификации по качеству и ликвидности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Казахстан, и в центральном депозитарии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бумаги, выпущенные международными финансовыми организациями, имеющими международный рейтинг не ниже "АА-" агентства Стандард энд Пурс (Standard &amp; Poor's) или рейтинг аналогичного уровня одного из других рейтинговых агентств, а также долговые исламские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исламской страховой (перестраховочной) организации, в объеме 100 (ста) процентов от наименьшей величины из балансовой и рыночной стоимостей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исламской страховой (перестраховочной)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исламских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- А - ("11110" + "11120" + "11130" + "11150" + "11160" + "11170")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исламского перестраховщика -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- "13000" - "14000")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исламского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нормативов диверсификации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лицах данного банка, соответствующего требованиям подпункта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20 (двадцати)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лицах данного банка, соответствующего требованиям подпункта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15 (пятнадцати)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лицах данного банка, соответствующего требованиям подпункта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 и деньги в одном юридическом лице, не являющимся банком второго уровня и аффилированных лицах данного юридического лица,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размещение в аффинированные драгоценные металлы и металлические депозиты на срок не более 12 (двенадцати) месяцев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имеющие статус государственных, выпущенные центральным правительством иностранного государства,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 международной финансовой организации, которая входит в перечень, определенный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паи, соответствующие требованиям подпунктов 23) и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методики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 открытых и интервальных паевых инвестиционных фондов, за вычетом резерва по сомнительным долгам, – не более 5 (пяти)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долговые ценные бумаги, выпущенные местными исполнительными органами Республики Казахстан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инструменты исламского финансирования, соответствующие требованиям подпунктов 25) и 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Расчет норматива достаточности высоколиквидных активов исламской страховой (перестраховочной)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бумаги, выпущенные международными финансовыми организациями, имеющими международный рейтинг не ниже "АА-" агентства Стандард энд Пурс (Standard &amp; Poor's) или рейтинг аналогичного уровня одного из других рейтинговых агентств, а также долговые исламские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– 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исламского перестраховщика –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Отчет о выполнении пруденциальных нормативов исламской страховой (перестраховочной) организацией (индекс – 6-PN_M, периодичность – ежемесячная)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выполнении пруденциальных нормативов исламской страховой (перестраховочной) организацией"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исламской страховой (перестраховочной) организацией ежемесячно и заполняется по состоянию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руководитель или лицо, на которое возложена функция по подписанию отчета,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оценки агентств Мудис Инвесторс Сервис (Moody's Investors Service), Фитч (Fitch), Эй. Эм. Бэст (A.M. Best) и Морнинстар (Morningstar),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 (далее – Нормативы), зарегистрированным в Реестре государственной регистрации нормативных правовых актов под № 18293.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Таблице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значение норматива достаточности маржи платежеспособности;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1.1, 1.2, 1.3, 1.4, 1.5, 1.6, 1.7 и 1.8 указываются значения для расчета норматива достаточности маржи платежеспособности;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13 указывается информация о выполнении норматива достаточности высоколиквидных активов ("да" или "нет"). Норматив достаточности высоколиквидных активов составляет не менее 1 (единицы). В случае несоблюдения исламской страховой (перестраховочной) организацией норматива достаточности высоколиквидных активов, значение норматива ставится "нет".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увеличении минимального размера маржи платежеспособности на сумму обязательств, переданных (передаваемых) в перестрахование страховым (перестраховочным) организациям - резидентам и нерезидентам Республики Казахстан по действующим договорам исламского перестрахования, при заполнении Таблицы 2 используется минимальный рейтинг из имеющихся рейтинговых оценок по международной или национальной шкале рейтинговых агентств Стандард энд Пурс (Standard &amp; Poor's), Мудис Инвесторс Сервис (Moody's Investors Service), Фитч (Fitch) и Эй. Эм. Бэст (А.М. Best), а также их дочерних рейтинговых организаций в соответствии с пунктом 10 Нормативов.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Таблице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"методом премий";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2110 указывается сумма страховых выплат, начисленных за предыдущие 3 (три) финансовых года, согласно значениям строк 2111, 2112 и 2113;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строках 2210, 2310 и 2320 указывается сумма резерва заявленных, но неурегулированных убытков;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2000 указывается рассчитанное значение минимального размера маржи платежеспособности "методом выплат";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3000 указывается наибольшая величина из значений, указанных в строках 1000 и 2000.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9000 указывается минимальный размер маржи платежеспособности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200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Таблице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для классов "страхование жизни", "аннуитетное страхование", "страхование жизни в рамках государственной образовательной накопительной системы", "пенсионное аннуитетное страхование";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3000 указывается рассчитанное значение минимального размера маржи платежеспособности по данным классам исламского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8000 указывается минимальный размер маржи платежеспособности;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Таблице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установленным в Таблице 5, категория финансового инструмента устанавливается исламской страховой (перестраховочной) организацией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4 указывается балансовая стоимость по состоянию на конец последнего календарного дня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12000 указывается сумма активов с учетом их классификации по качеству и ликвидности исламской страховой (перестраховочной) организации, рассчитанная в соответствии с пунктом 32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13000 указывается сумма страховых резервов исламской страховой (перестраховочной) организации за минусом доли исламского перестраховщика;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15000 указывается фактическая маржа платежеспособности, рассчитанная с учетом классификации активов по качеству и ликвидности, соответствующая требованиям пункта 31 Нормативов.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Таблице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установленным в Таблице 6, категория финансового инструмента устанавливается исламской страховой (перестраховочной) организацией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балансовая стоимость по состоянию на конец последнего календарного дня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 указывается сумма страховых резервов исламской страховой (перестраховочной) организации за минусом доли исламского перестраховщика;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9 указывается норматив достаточности высоколиквидных активов, равный отношению высоколиквидных активов исламской страховой (перестраховочной) организации к страховым резервам за минусом доли исламского перестраховщика.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8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Представляется: в Национальный Банк Республики Казахстан</w:t>
      </w:r>
    </w:p>
    <w:bookmarkEnd w:id="720"/>
    <w:bookmarkStart w:name="z438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721"/>
    <w:bookmarkStart w:name="z4384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резерва непредвиденных рисков исламской страховой (перестраховочной) организацией</w:t>
      </w:r>
    </w:p>
    <w:bookmarkEnd w:id="722"/>
    <w:bookmarkStart w:name="z438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7 – RNR-Q</w:t>
      </w:r>
    </w:p>
    <w:bookmarkEnd w:id="723"/>
    <w:bookmarkStart w:name="z438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724"/>
    <w:bookmarkStart w:name="z438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725"/>
    <w:bookmarkStart w:name="z438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исламская страховая (перестраховочная) организация</w:t>
      </w:r>
    </w:p>
    <w:bookmarkEnd w:id="726"/>
    <w:bookmarkStart w:name="z438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не позднее 6 (шестого) рабочего дня месяца, следующего за отчетным кварталом</w:t>
      </w:r>
    </w:p>
    <w:bookmarkEnd w:id="727"/>
    <w:bookmarkStart w:name="z439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728"/>
    <w:bookmarkStart w:name="z439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7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страховщика по урегулированию страховых убытков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7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7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7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7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7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7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7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7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  <w:bookmarkEnd w:id="7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  <w:bookmarkEnd w:id="7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7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7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7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7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ненакопительное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7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7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7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7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7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2.6.1</w:t>
            </w:r>
          </w:p>
          <w:bookmarkEnd w:id="7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7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7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7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7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7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7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7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7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7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7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7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7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7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7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7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7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7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  <w:bookmarkEnd w:id="7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  <w:bookmarkEnd w:id="7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  <w:bookmarkEnd w:id="7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bookmarkEnd w:id="7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подписанные страховые премии</w:t>
            </w:r>
          </w:p>
          <w:bookmarkEnd w:id="7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незаработанных премий без учета доли исламского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резервов убытков без учета доли исламского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91" w:id="78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469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расчете резерва непредвиденных рисков исламской страховой (перестраховочной) организацией".</w:t>
      </w:r>
    </w:p>
    <w:bookmarkEnd w:id="7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"Отчет о расчете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организацией"</w:t>
            </w:r>
          </w:p>
        </w:tc>
      </w:tr>
    </w:tbl>
    <w:bookmarkStart w:name="z4694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783"/>
    <w:bookmarkStart w:name="z4695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резерва непредвиденных рисков исламской страховой (перестраховочной) организацией</w:t>
      </w:r>
      <w:r>
        <w:br/>
      </w:r>
      <w:r>
        <w:rPr>
          <w:rFonts w:ascii="Times New Roman"/>
          <w:b/>
          <w:i w:val="false"/>
          <w:color w:val="000000"/>
        </w:rPr>
        <w:t>(индекс – 7 – RNR-Q, периодичность – ежеквартальная)</w:t>
      </w:r>
    </w:p>
    <w:bookmarkEnd w:id="784"/>
    <w:bookmarkStart w:name="z4696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5"/>
    <w:bookmarkStart w:name="z469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расчете резерва непредвиденных рисков исламской страховой (перестраховочной) организацией" (далее – Форма).</w:t>
      </w:r>
    </w:p>
    <w:bookmarkEnd w:id="786"/>
    <w:bookmarkStart w:name="z469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 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3 статьи 16 Закона Республики Казахстан "О государственной статистике".</w:t>
      </w:r>
    </w:p>
    <w:bookmarkEnd w:id="787"/>
    <w:bookmarkStart w:name="z469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исламской страховой (перестраховочной) организацией ежеквартально.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788"/>
    <w:bookmarkStart w:name="z470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789"/>
    <w:bookmarkStart w:name="z4701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90"/>
    <w:bookmarkStart w:name="z470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по каждому классу исламского страхования.</w:t>
      </w:r>
    </w:p>
    <w:bookmarkEnd w:id="791"/>
    <w:bookmarkStart w:name="z470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доля чистых страховых премий по действующим договорам исламского страхования по классу исламского страхования в общем объеме чистых страховых премий по действующим договорам исламского страхования на отчетную дату.</w:t>
      </w:r>
    </w:p>
    <w:bookmarkEnd w:id="792"/>
    <w:bookmarkStart w:name="z470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5, 6, 7 и 8 указываются данные за последние 12 (двенадцать) месяцев, предшествующих отчетной дате.</w:t>
      </w:r>
    </w:p>
    <w:bookmarkEnd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0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794"/>
    <w:bookmarkStart w:name="z470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795"/>
    <w:bookmarkStart w:name="z4707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стабилизационного резерва исламской страховой (перестраховочной) организацией</w:t>
      </w:r>
    </w:p>
    <w:bookmarkEnd w:id="796"/>
    <w:bookmarkStart w:name="z470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8 – SR-Y</w:t>
      </w:r>
    </w:p>
    <w:bookmarkEnd w:id="797"/>
    <w:bookmarkStart w:name="z470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798"/>
    <w:bookmarkStart w:name="z471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799"/>
    <w:bookmarkStart w:name="z471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исламская страховая (перестраховочная) организация</w:t>
      </w:r>
    </w:p>
    <w:bookmarkEnd w:id="800"/>
    <w:bookmarkStart w:name="z471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10 (десятого) февраля года, следующего за отчетным годом</w:t>
      </w:r>
    </w:p>
    <w:bookmarkEnd w:id="801"/>
    <w:bookmarkStart w:name="z471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802"/>
    <w:bookmarkStart w:name="z471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первый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второй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третий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четвертый финансовый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пятый финансовый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8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8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8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8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8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8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8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8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  <w:bookmarkEnd w:id="8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  <w:bookmarkEnd w:id="8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8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8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8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8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ненакопительное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8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8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8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8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8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2.6.1</w:t>
            </w:r>
          </w:p>
          <w:bookmarkEnd w:id="8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8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8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8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8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8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8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8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8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8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8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8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8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8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8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8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8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8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  <w:bookmarkEnd w:id="8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  <w:bookmarkEnd w:id="8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  <w:bookmarkEnd w:id="8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bookmarkEnd w:id="8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9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коэффициента убыточности за отчетный период без учета доли исламского перестраховщика</w:t>
            </w:r>
          </w:p>
          <w:bookmarkEnd w:id="8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Среднеквадратическое отклонение коэффициента убыточности за отчетный период без учета доли исламского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чистых заработанных страховых премий за последний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за предыдущий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за отчетный период без учета доли исламского перестраховщика за вычетом средней величины коэффициента убыточности за отчетный период без учета доли исламского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8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14" w:id="85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511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расчете стабилизационного резерва исламской страховой (перестраховочной) организацией".</w:t>
      </w:r>
    </w:p>
    <w:bookmarkEnd w:id="8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"Отчет о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организацией"</w:t>
            </w:r>
          </w:p>
        </w:tc>
      </w:tr>
    </w:tbl>
    <w:bookmarkStart w:name="z5117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857"/>
    <w:bookmarkStart w:name="z5118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стабилизационного резерва исламской страховой (перестраховочной) организацией</w:t>
      </w:r>
      <w:r>
        <w:br/>
      </w:r>
      <w:r>
        <w:rPr>
          <w:rFonts w:ascii="Times New Roman"/>
          <w:b/>
          <w:i w:val="false"/>
          <w:color w:val="000000"/>
        </w:rPr>
        <w:t>(индекс – 8 – SR-Y, периодичность – ежегодная)</w:t>
      </w:r>
    </w:p>
    <w:bookmarkEnd w:id="858"/>
    <w:bookmarkStart w:name="z5119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9"/>
    <w:bookmarkStart w:name="z512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расчете стабилизационного резерва исламской страховой (перестраховочной) организацией" (далее – Форма).</w:t>
      </w:r>
    </w:p>
    <w:bookmarkEnd w:id="860"/>
    <w:bookmarkStart w:name="z512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3 статьи 16 Закона Республики Казахстан "О государственной статистике".</w:t>
      </w:r>
    </w:p>
    <w:bookmarkEnd w:id="861"/>
    <w:bookmarkStart w:name="z512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исламской страховой (перестраховочной) организацией ежегодно.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862"/>
    <w:bookmarkStart w:name="z512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863"/>
    <w:bookmarkStart w:name="z5124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64"/>
    <w:bookmarkStart w:name="z512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Форме стабилизационный резерв рассчитывается в соответствие с параграфом 2 главы 7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 (зарегистрировано в Реестре государственной регистрации нормативных правовых актов под № 18293).</w:t>
      </w:r>
    </w:p>
    <w:bookmarkEnd w:id="865"/>
    <w:bookmarkStart w:name="z512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по каждому классу исламского страхования, за исключением всех классов "добровольное личное страхование" и договоров "аннуитетное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обязанностей", "предпенсионное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обязанностей".</w:t>
      </w:r>
    </w:p>
    <w:bookmarkEnd w:id="8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357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</w:t>
      </w:r>
    </w:p>
    <w:bookmarkEnd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08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определяют порядок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в Национальный Банк Республики Казахстан (далее – Национальный Банк).</w:t>
      </w:r>
    </w:p>
    <w:bookmarkEnd w:id="868"/>
    <w:bookmarkStart w:name="z109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о выполнении пруденциальных нормативов представляется страховой (перестраховочной) организацией, страховой группой и исламской страховой (перестраховочной) организацией в электронном виде посредством информационной системы "Веб-портал Национального Банка Республики Казахстан".</w:t>
      </w:r>
    </w:p>
    <w:bookmarkEnd w:id="869"/>
    <w:bookmarkStart w:name="z109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о выполнении пруденциальных нормативов, удостоверенная электронной цифровой подписью руководителя страховой (перестраховочной) организации, родительской организации страховой группы и исламской страховой (перестраховочной) организации или лица, на которое возложена функция по подписанию отчета, и исполнителя, хранится в электронном формате.</w:t>
      </w:r>
    </w:p>
    <w:bookmarkEnd w:id="870"/>
    <w:bookmarkStart w:name="z109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 выполнении пруденциальных нормативов обеспечивается руководителем страховой (перестраховочной) организации, родительской организации страховой группы и исламской страховой (перестраховочной) организации или лицом, на которое возложена функция по подписанию отчета.</w:t>
      </w:r>
    </w:p>
    <w:bookmarkEnd w:id="871"/>
    <w:bookmarkStart w:name="z109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отчету о выполнении норматива достаточности маржи платежеспособности страховой группы прилагаются сведения о нормативных значениях, методика расчета пруденциальных нормативов участников страховой группы, являющихся нерезидентами Республики Казахстан, установленные нормативными правовыми актами уполномоченного органа соответствующего государства, регулирующего их деятельность в стране их нахождения.</w:t>
      </w:r>
    </w:p>
    <w:bookmarkEnd w:id="872"/>
    <w:bookmarkStart w:name="z109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Единица измерения, используемая при составлении отчетности о выполнении пруденциальных нормативов страховой (перестраховочной) организации, страховой группы и исламской страховой (перестраховочной) организации устанавливается в тысячах тенге. Сумма менее 500 (пятисот) тенге в отчете округляется до 0 (нуля), а сумма равная 500 (пятистам) тенге и выше округляется до 1 000 (одной тысячи) тенге.</w:t>
      </w:r>
    </w:p>
    <w:bookmarkEnd w:id="873"/>
    <w:bookmarkStart w:name="z109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достаточности высоколиквидных активов, маржи платежеспособности и нормативы диверсификации активов, покрывающих страховые резервы, округляются до сотых. Если округленное значение нормативов достаточности высоколиквидных активов и маржи платежеспособности менее 1 (единицы) или округленное значение нормативов диверсификации выше значений,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14794, и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установленных постановлением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организациями", зарегистрированным в Реестре государственной регистрации нормативных правовых актов под № 18293, то указанные нормативы считаются нарушенными.</w:t>
      </w:r>
    </w:p>
    <w:bookmarkEnd w:id="874"/>
    <w:bookmarkStart w:name="z109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Страховая (перестраховочная) организация, исламская страховая (перестраховочная) организация ежедневно осуществляют мониторинг рейтинговых оценок по каждой ценной бумаге, эмитенту, перестраховочной организации, исламской перестраховочной организации, банку второго уровня, а также категории ценных бумаг акционерного общества "Казахстанская фондовая биржа" и (или) ценных бумаг, допущенных к публичным торгам на фондовой бирже, функционирующей на территории Международного финансового центра "Астана" (далее – фондовые биржи). При осуществлении расчетов и представлении отчетов используется рейтинговая оценка и категория ценных бумаг фондовых бирж по состоянию на конец отчетного периода.</w:t>
      </w:r>
    </w:p>
    <w:bookmarkEnd w:id="8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