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794e" w14:textId="3207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и Правил ее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223. Зарегистрировано в Министерстве юстиции Республики Казахстан 5 декабря 2019 года № 19701. Утратило силу постановлением Правления Национального Банка Республики Казахстан от 2 декабря 2025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выполнении пруденциальных нормативов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расчете резерва непредвиденных рисков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расчете стабилизационного резерва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выполнении норматива достаточности маржи платежеспособности страховой группы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выполнении пруденциальных нормативов исламской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расчете резерва непредвиденных рисков исламской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расчете стабилизационного резерва исламской страховой (перестраховочной)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о выполнении норматива достаточности маржи платежеспособности страховой группы включает в себя форму согласно приложению 5 к настоящему постановлению, а также расчеты минимального размера маржи платежеспособности (собственного капитала) по участникам страховой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активов банка, взвешенных по степени кредитного риска вложений, согласно приложению 5 и </w:t>
      </w:r>
      <w:r>
        <w:rPr>
          <w:rFonts w:ascii="Times New Roman"/>
          <w:b w:val="false"/>
          <w:i w:val="false"/>
          <w:color w:val="000000"/>
          <w:sz w:val="28"/>
        </w:rPr>
        <w:t>Таблицей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условных и возможных обязательств банка, взвешенных по степени кредитного риска, согласно приложению 6 к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дату, утвержденным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Страховые (перестраховочные) организации представляют в Национальный Банк Республики Казахстан в электронном формате: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6 (шестого) рабочего дня месяца, следующего за отчетным месяцем, отчетность в соответствии с приложением 2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6 (шестого) рабочего дня месяца, следующего за отчетным кварталом, отчетность в соответствии с приложением 3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до 10 (десятого) февраля года, следующего за отчетным годом, отчетность в соответствии с приложением 4 к настоящему постановлению.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организация страховой группы представляет в Национальный Банк Республики Казахстан в электронном формате отчетность в соответствии с приложением 5 к настоящему постановлению: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 (первого) числа второго месяца, следующего за отчетным кварталом;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четвертый квартал истекшего года, не позднее 1 (первого) апреля года, следующего за отчетным кварталом.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Исламские страховые (перестраховочные) организации представляют в Национальный Банк Республики Казахстан в электронном формате: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6 (шестого) рабочего дня месяца, следующего за отчетным месяцем, отчетность в соответствии с приложением 6 к настоящему постановлению;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не позднее 6 (шестого) рабочего дня месяца, следующего за отчетным кварталом,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до 10 (десятого) февраля года, следующего за отчетным годом,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финансового рынка в установленном законодательством Республики Казахстан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5 настоящего постановления.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2020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включает: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выполнении пруденциальных нормативов страховой (перестраховочной) организацией;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расчете резерва непредвиденных рисков страховой (перестраховочной) организацией;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расчете стабилизационного резерва страховой (перестраховочной) организацией;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выполнении норматива достаточности маржи платежеспособности страховой группы.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выполнении пруденциальных нормативов исламской страховой (перестраховочной) организацией;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расчете резерва непредвиденных рисков исламской страховой (перестраховочной) организацией;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расчете стабилизационного резерва исламской страховой (перестраховочной) организацией.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bookmarkStart w:name="z3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1"/>
    <w:bookmarkStart w:name="z10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42"/>
    <w:bookmarkStart w:name="z10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страховой (перестраховочной) организацией</w:t>
      </w:r>
    </w:p>
    <w:bookmarkEnd w:id="43"/>
    <w:bookmarkStart w:name="z1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 – PN_M</w:t>
      </w:r>
    </w:p>
    <w:bookmarkEnd w:id="44"/>
    <w:bookmarkStart w:name="z1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5"/>
    <w:bookmarkStart w:name="z1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46"/>
    <w:bookmarkStart w:name="z1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</w:t>
      </w:r>
    </w:p>
    <w:bookmarkEnd w:id="47"/>
    <w:bookmarkStart w:name="z1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не позднее 6 (шестого) рабочего дня месяца, следующего за отчетным месяцем</w:t>
      </w:r>
    </w:p>
    <w:bookmarkEnd w:id="48"/>
    <w:bookmarkStart w:name="z1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49"/>
    <w:bookmarkStart w:name="z1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0"/>
    <w:bookmarkStart w:name="z1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выполнении пруденциальных нормативов страховой (перестраховочной) организацией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(1.1/1.2)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(1.3 + 1.4 или 1.8 наименьшая величина)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("400")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расчета фактической маржи платежеспособности ("100")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 ("200")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("12000")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("13000")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 ("14000")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(1.5 – 1.6 – 1.7)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и его аффилированных лицах (норматив диверсификации активов (далее – НД) НД1-1), соответствующих требованиям подпункта 1) пункта 42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(далее – Нормативы):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января 2023 года –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января 2019 года № 13 (зарегистрировано в Реестре государственной регистрации нормативных правовых актов под № 18290) (далее – Требования к формированию, методике расчета страховых резервов и их структуре);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(НД1-2),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42 Нормативов: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15 (пятнадцати)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 (НД1-3),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42 Нормативов: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января 2023 года – не более 20 (двадцати)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(НД2):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 и деньги в одном юридическом лице, входящем в перечень национальных компаний,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и имеющем долгосрочный кредитный рейтинг не ниже "BBB-" по международной шкале рейтингового агентства Standard &amp; Poor's (Стандард энд Пурс) или рейтинг аналогичного уровня одного из других рейтинговых агентств, и аффилированных лицах данного юридического лица (НД3) – не более 20 (двадцати)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размещение в аффинированные драгоценные металлы и металлические счета (НД4)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 (НД5)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не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(НД6-1) - не более 5 (пяти)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пунктом 39 Нормативов (НД7)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подпунктов 23)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Нормативов, за вычетом резерва под обесценение (НД8) – не более 10 (десяти)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фондов, за вычетом резерва под обесценение (НД8-1)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(НД9)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инструменты исламского финансирования, соответствующие требованиям подпунктов 25) и 26) пункта 38 Нормативов, за вычетом резерва под обесценение (НД10)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норматива достаточности высоколиквидных активов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размера собственного удержания страховой (перестраховочной) организации по договору (договорам) страхования, перестрахования, сострахования (совместного перестрахования)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Сумма увеличения минимального размера маржи платежеспособности страховой (перестраховочной) организации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перестраховочной организации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премий, передаваемых (переданных) в перестрахование по действующим договорам перестрахования, всего (в тысячах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страховых премий, передаваемых (переданных) в перестрахование по действующим договорам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ратификации Договора о Евразийском экономическом союзе" (далее – Договор о ЕАЭС)</w:t>
            </w:r>
          </w:p>
          <w:bookmarkEnd w:id="8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перестрахования, заключенные с перестраховщиками-резидентами Республики Казахстан</w:t>
            </w:r>
          </w:p>
          <w:bookmarkEnd w:id="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7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9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10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12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13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14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перестрахования, заключенные с перестраховщиками-стран-участниц Договора о ЕАЭС</w:t>
            </w:r>
          </w:p>
          <w:bookmarkEnd w:id="10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15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16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17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18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перестрахования, заключенные в рамках участия в страховом (перестраховочном) пуле, образованном не менее, чем тремя страховыми организациями-нерезидентами Республики Казахстан, зарегистрированными в разных государствах (странах)</w:t>
            </w:r>
          </w:p>
          <w:bookmarkEnd w:id="10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19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20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21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22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перестрахования, заключенные с перестраховщиками-участниками Международного финансового центра "Астана"</w:t>
            </w:r>
          </w:p>
          <w:bookmarkEnd w:id="1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23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"kzВВ"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24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"kzВ+"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25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"В-", "kzBB-", "kzВ+"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Расчет минимального размера маржи платежеспособности для страховой (перестраховочной) организации, осуществляющей страховую деятельность по отрасли "общее страхование" и перестраховочной организации, осуществляющей перестрахование как исключительный вид деятельности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минимального размера маржи платежеспособности с использованием "метода премий"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премии, принятые по договорам страхования и перестрахования за предыдущий финансовый год, всего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12 Нормативов)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по выплате комиссионного вознаграждения по страховой деятельности за предыдущий финансовый год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корпоративного подоходного налога за предыдущий финансовый год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Откорректированные страховые премии, принятые по договорам страхования и перестрахования за предыдущий финансовый год ("1110" – "1120" – "1130")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Заработанные страховые премии по договорам страхования и перестрахования за предыдущий финансовый год, всего (согласно подпунктам 1) и 2) пункта 12 Нормативов)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Откорректированные совокупные заработанные страховые премии за предыдущий финансовый год ("1210" – "1120" – "1130")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премии, принятые по договорам страхования и перестрахования или совокупные заработанные страховые премии для дальнейшего расчета (если "1100" ≥ "1200", тогда "1100"; если "1100" &lt; "1200", тогда "1200")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А: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– 3 500 000) х 0,16); если "1010" &lt; 3 500 000, тогда "1010" х 0,18)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за предыдущие 3 (три) финансовых года ("1311" + "1312" + "1313")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за предыдущие 3 (три) финансовых года ("1321" + "1322" + "1323")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за предыдущий финансовый год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(если "1310" / "1320" &gt; 0,5, тогда "1310" / "1320"; если "1310" / "1320" ≤ 0,5, тогда 0,5)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("методом премий") ("1020" х "1300")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маржи платежеспособности ("методом премий")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минимального размера маржи платежеспособности с использованием "метода выплат"</w:t>
            </w:r>
          </w:p>
          <w:bookmarkEnd w:id="14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за предыдущие 3 (три) финансовых года (с учетом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13 Нормативов) ("2111" + "2112" + "2113")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за предыдущие 7 (семь) финансовых лет для страховых (перестраховочных) организаций, осуществляющих страхование рисков, указанных в подпунктах 13) и 14)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страховой деятельности" (далее – Закон) ("2121" +... + "2127"):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резерва заявленных, но неурегулированных убытков на конец предыдущего финансового года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резерва заявленных, но неурегулированных убытков на конец финансового года, за 6 (шесть) лет, предшествующих предыдущему финансовому году (для страховых (перестраховочных) организаций, осуществляющих страхование рисков, указанных в подпунктах 13) и 14)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Закона)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для дальнейшего расчета (1/3 х ("2110" + "2210" – "2310")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Совокупные страховые выплаты для дальнейшего расчета (1/7 х ("2120" + "2210" - "2320"), для страховых (перестраховочных) организаций, осуществляющих страхование рисков, указанных в подпунктах 13) и 14)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("методом выплат"):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((2 500 000 х 0,26 + ("2030" – 2 500 000) х 0,23) х "1300"); если "2030" &lt; 2 500 000, тогда "2030" х 0,26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маржи платежеспособности ("методом выплат")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("1000" или "2000", наибольшая величина, либо если "1000*" и "2000*" заполнены, то "1000*" или "2000*", наибольшая величина)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увеличения минимального размера маржи платежеспособности по договорам страхования (перестрахования),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Откорректированный минимальный размер маржи платежеспособности за отчетный период ("3000" + "3010")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за предыдущий финансовый год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заявленных, но неурегулированных убытков за минусом доли перестраховщика на конец предыдущего финансового года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заявленных, но неурегулированных убытков за минусом доли перестраховщика на начало предыдущего финансового года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за предыдущий финансовый год, откорректированный на коэффициент резерва (если "4010" / "4020" ≥ 1, тогда "4100", если "4010" / "4020" &lt; 1, тогда "4100" х ("4010" / "4020")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минимальный размер маржи платежеспособности (если "4000" ≤ "3100", тогда "3100", если "4000" &gt; "3100", тогда "4000")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гарантийного фонда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минимальный размер маржи платежеспособности ("5000"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гарантийного фонда ("6000"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организацией)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за отчетный период ("7000" или "8000", наибольшая величина)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фактической маржи платежеспособности для страховых (перестраховочных) организаций по отрасли "общее страхование"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Оплаченный уставный капитал для страховой (перестраховочной) организации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Нераспределенный доход прошлых лет и текущего года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капитал, Резерв непредвиденных рисков и Стабилизационный резерв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Непокрытый убыток предыдущих лет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Непокрытый убыток отчетного периода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уставный капитал других юридических лиц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займы, предоставленные лицам, которые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являются дочерними организациями страховой (перестраховочной) организации либо лицам, в которых страховая (перестраховочная) организация имеет значительное участие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А ("111" – "112" + "113" + "114" – "115" – "116" – "117" – "118" – "119")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 фиксированным сроком погашения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без фиксированного срока погашения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Б ("201" + "202" + "203")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включаемая в расчет фактической маржи платежеспособности: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маржа платежеспособности ("100" + "200" или "15000", наименьшая величина)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("9000")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достаточности маржи платежеспособности ("300" / "400")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Расчет минимального размера маржи платежеспособности для страховой (перестраховочной) организации, осуществляющей страховую деятельность по отрасли "страхование жизни"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классов "страхование жизни", "страхование жизни в рамках государственной образовательной накопительной системы", "пенсионное аннуитетное страхование", "аннуитетное страхование", а также по договорам аннуитетного страхования и предпенсионного аннуитетного страхования, заключенным в рамках класса "обязательное страхование работника от несчастных случаев при исполнении им трудовых (служебных) обязанностей"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страхования жизни на случай смерти</w:t>
            </w:r>
          </w:p>
          <w:bookmarkEnd w:id="18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капитал под риском по договорам страхования жизни на случай смерти (сроком до 3 (трех) лет), по которым капитал под риском не является отрицательным значением ("1113" – "1111")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рассчитанных страховых резервов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страховых резервах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страховая сумма по договорам страхования жизни на случай смерти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страховой сумме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капитал под риском по договорам страхования жизни на случай смерти (сроком от 3 (трех) до 5 (пяти) лет), по которым капитал под риском не является отрицательным значением ("1123" – "1121")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рассчитанных страховых резервов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страховых резервах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страховая сумма по договорам страхования жизни на случай смерти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страховой сумме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капитал под риском по остальным договорам страхования жизни на случай смерти, по которым капитал под риском не является отрицательным значением ("1133" – "1131")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рассчитанных страховых резервов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страховых резервах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 страховая сумма по договорам страхования жизни на случай смерти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страховой сумме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под риском по договорам страхования жизни на случай смерти, заключенным за предыдущий финансовый год ("1110" + "1120" + "1130")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под риском по договорам страхования жизни на случай смерти, заключенным за предыдущий финансовый год, за вычетом доли перестраховщика ("1140" + "1112" – "1114" + "1122" – "1124" + "1132" – "1134")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(если "1150" / "1140" &gt; 0,5, тогда "1150" / "1140"; если "1150" / "1140" &lt;= 0,5, тогда 0,5)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по договорам страхования жизни на случай смерти ("1110" х 0,001 + "1120" х 0,0015 + "1130" х 0,003) х"1160"))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договоры страхования жизни</w:t>
            </w:r>
          </w:p>
          <w:bookmarkEnd w:id="20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сформированных страховых резервов на конец предыдущего финансового года по договорам пенсионного аннуитета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сформированных страховых резервов на конец предыдущего финансового года по иным договорам страхования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рассчитанных страховых резервов для расчета: ("1210" х соответствующий размер процента,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 + "1211" х 0,04)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сформированных страховых резервов за вычетом доли перестраховщика в страховых резервах на конец предыдущего финансового года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(если "1230" / ("1210" + "1211") &gt; 0,85, тогда "1230" / ("1210" + "1211"), если "1230" / ("1210 + "1211") &lt;= 0,85, тогда 0,85)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по прочим договорам страхования жизни ("1220" х "1240")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("1170" + "1200")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классов "страхование от несчастных случаев", "страхование на случай болезни", "обязательное страхование туриста" и "обязательное страхование работника от несчастных случаев при исполнении им трудовых (служебных) обязанностей"</w:t>
            </w:r>
          </w:p>
          <w:bookmarkEnd w:id="21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премии, принятые по договорам страхования и перестрахования за предыдущий финансовый год, всего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по выплате комиссионного вознаграждения по страховой деятельности за предыдущий финансовый год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налогообложения страховых премий за предыдущий финансовый год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Откорректированные страховые премии, принятые по договорам страхования и перестрахования за предыдущий финансовый год ("3110" – "3120" – "3130")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Заработанные страховые премии по договорам страхования и перестрахования за предыдущий финансовый год, всего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Откорректированные совокупные заработанные страховые премии за предыдущий финансовый год ("3150" – "3120" – "3130")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премии, принятые по договорам страхования и перестрахования, или совокупные заработанные страховые премии для дальнейшего расчета (если "3140" ≥ "3160", тогда "3140"; если "3140" &lt; "3160", тогда "3160")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А: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&lt; 3 500 000,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за предыдущие 3 (три) финансовых года ("3311" + "3312" + "3313")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предыдущего финансового года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за вычетом доли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за предыдущие 3 (три) финансовых года ("3321" + "3322" + "3323")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за предыдущий финансовый год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(если "3310" / "3320" &gt; 0,5, тогда "3310" / "3320"; если "3310" / "3320" ≤ 0,5, тогда 0,5)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("методом премий") ("3200" х "3300")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выплаты, начисленные за предыдущие 3 (три) финансовых года ("3511" + "3512" + "3513"):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на конец предыдущего финансового года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на конец года, за 1 (один) год, предшествующий предыдущему финансовому году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на конец года, за 2 (два) года, предшествующие предыдущему финансовому году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резерва, заявленных, но неурегулированных убытков на конец предыдущего финансового года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Совокупные страховые выплаты для дальнейшего расчета (1/3 х ("3510" + "3520" – "3530")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("методом выплат"):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 х 0,26 + ("3500" – 2 500 000) х 0,23) х "3300"); если "3500" &lt;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за отчетный период ("3400" или "3600", наибольшая величина)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</w:t>
            </w:r>
          </w:p>
          <w:bookmarkEnd w:id="24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за отчетный период ("1000" + "3000")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гарантийного фонда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стоимость активов, созданных (сформированных) за счет части страховых премий (страховых взносов),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 х 0,01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минимальный размер маржи платежеспособности ("4000"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"4100")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(двести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самостоятельное управление активами, сформированными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инвестициях;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(сто тысяч) месячных расчетных показателей – для страховой (перестраховочной) организации, имеющей лицензию по отрасли "страхование жизни" и осуществляющей передачу активов, сформированных за счет части страховых премий, полученных от страхователей для целей инвестирования, и доходов (убытков), полученных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гарантийного фонда ("5000" + часть суммы страховых премий, передаваемых (переданных) в перестрахование, рассчитанных в соответствии с таблицей 2 настоящего Отчета о выполнении пруденциальных нормативов страховой (перестраховочной) организацией + "5100")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("6000" или "7000", наибольшая величина)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фактической маржи платежеспособности для страховых (перестраховочных) организаций по отрасли "страхование жизни"</w:t>
            </w:r>
          </w:p>
          <w:bookmarkEnd w:id="2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Оплаченный уставный капитал для страховой (перестраховочной) организации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Нераспределенный доход прошлых лет и текущего года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капитал, Резерв непредвиденных рисков и Стабилизационный резерв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активы, за исключением программного обеспечения, приобретенного для целей основной деятельности страховой (перестраховочной) организации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Непокрытый убыток предыдущих лет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Непокрытый убыток отчетного периода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уставный капитал других юридических лиц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займы, предоставленные лицам, которые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являются дочерними организациями страховой (перестраховочной) организации либо лицами, в которых страховая (перестраховочная) организация имеет значительное участие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А ("111" – "112" + "113" + "114" – "115" – "116" – "117" – "118" – "119")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с фиксированным сроком погашения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долг без фиксированного срока погашения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 акции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итог Б ("201" + "202" + "203")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включаемая в расчет фактической маржи платежеспособности: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маржа платежеспособности ("100" + "200" или "15000", наименьшая величина)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маржи платежеспособности ("8000")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достаточности маржи платежеспособности ("300" / "400")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Расчет активов страховой (перестраховочной) организации с учетом их классификации по качеству и ликвидности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2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(одного) процента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2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2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2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2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 и в центральном депозитарии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2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2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2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"A-"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2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2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"AA-"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2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(за исключением долговых ценных бумаг,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2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2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2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2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2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"Aстана",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2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фондовой биржи, и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негосударственных долговых ценных бумаг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2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"Aльтернативная"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"Aстана", соответствующие требованиям фондовой биржи для включения в сектор "долговые ценные бумаги" площадки "Aльтернативная"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2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2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2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"AA-" агентства Стандард энд Пурс (Standard &amp; Poor's)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2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2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2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2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2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3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(за исключением акций и депозитарных расписок,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3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3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3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"Aстана",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настоящей таблицы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3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"Aльтернативная"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"Aстана",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3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3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3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3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биржи, осуществляющей деятельность на территории Республики Казахстан или функционирующих на территории Международного финансового центра "Астана"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3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3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  <w:bookmarkEnd w:id="3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bookmarkEnd w:id="3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  <w:bookmarkEnd w:id="3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  <w:bookmarkEnd w:id="3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  <w:bookmarkEnd w:id="3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организации, за исключением страховых премий к получению от юридических лиц,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34 Нормативов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в сумме, не превышающей 15 (пятнадцати) процентов от суммы высоколиквидных активов страховой (перестраховочной) организации, когда страхователем является: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лицо, более 50 (пятидесяти) процентов голосующих акций (долей участия в уставном капитале) которого прямо или косвенно принадлежат национальному управляющему холдингу,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с рейтингом не ниже "ВВ+" рейтингового агентства Стандард энд Пурс (Standard &amp; Poor's) или других рейтинговых агентств,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системообразующее предприятие, соответствующее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от реализации продукции (оказания услуг) составляет не менее 50 (пятидесяти) миллиардов тенге ежегодно за последние 2 (два)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 составляют не менее 3 (трех) миллиардов тенге ежегодно за последние 2 (два)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– А – ("11110" + "11120" + "11130" + "11150" + "11160" + "11170")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–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– "13000" – "14000")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страховых резервов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нормативов диверсификации активов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балансовая стоимость инвестиций в ценные бумаги (с учетом операций "обратное репо"), вклады и деньги которых в одном банке второго уровня, имеющем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агентств, или являющемся дочерним банком-резидентом Республики Казахстан, родительский банк-нерезидент Республики Казахстан которого имеет долгосрочный кредитный рейтинг в иностранной валюте не ниже "А-" агентства Standard &amp; Poor's (Стандард энд Пурс) или рейтинг аналогичного уровня одного из других рейтинговых агентств, и аффилированных лицах данного банка, Банке Развития Казахстана и его аффилированных лицах, соответствующих требованиям подпункта 1) пункта 42 Нормативов (НД1-1):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30 (тридцати)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3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  <w:bookmarkEnd w:id="3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  <w:bookmarkEnd w:id="3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  <w:bookmarkEnd w:id="3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  <w:bookmarkEnd w:id="3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  <w:bookmarkEnd w:id="3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42 Нормативов (НД1-2):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января 2023 года – не более 20 (двадцати)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15 (пятнадцати)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</w:t>
            </w:r>
          </w:p>
          <w:bookmarkEnd w:id="3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</w:t>
            </w:r>
          </w:p>
          <w:bookmarkEnd w:id="3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3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балансовая стоимость инвестиций в ценные бумаги (с учетом операций "обратное репо"), вклады и деньги в одном банке второго уровня, имеющем долгосрочный кредитный рейтинг "В-" по международной шкале агентства Standard &amp; Poor's (Стандард энд Пурс) или рейтинг аналогичного уровня одного из других рейтинговых агентств, и аффилированных лицах данного банка, соответствующих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42 Нормативов (НД1-3):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января 2023 года – не более 20 (двадцати)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  <w:bookmarkEnd w:id="3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  <w:bookmarkEnd w:id="3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  <w:bookmarkEnd w:id="3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  <w:bookmarkEnd w:id="3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  <w:bookmarkEnd w:id="3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3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3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  <w:bookmarkEnd w:id="3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</w:t>
            </w:r>
          </w:p>
          <w:bookmarkEnd w:id="3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</w:t>
            </w:r>
          </w:p>
          <w:bookmarkEnd w:id="3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3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балансовая стоимость инвестиций в ценные бумаги (с учетом операций "обратное репо") и деньги в одном юридическом лице, не являющимся банком второго уровня, за исключением Банка развития Казахстана, и аффилированных лицах данного юридического лица (НД2):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2023 года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2024 года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3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3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3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4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4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4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4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балансовая стоимость инвестиций в ценные бумаги (с учетом операций "обратное репо") и деньги в одном юридическом лице, входящем в перечень национальных компаний,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 и имеющем долгосрочный кредитный рейтинг не ниже "BBB-" по международной шкале рейтингового агентства Standard &amp; Poor's (Стандард энд Пурс) или рейтинг аналогичного уровня одного из других рейтинговых агентств, и аффилированных лицах данного юридического лица (НД3) – не более 20 (двадцати)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</w:t>
            </w:r>
          </w:p>
          <w:bookmarkEnd w:id="40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4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4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4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4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4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4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bookmarkEnd w:id="4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1-n)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общих страховых резервов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размещение в аффинированные драгоценные металлы и металлические счета (НД4) – не более 10 (десяти)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размер займов страхователям страховой (перестраховочной) организации, осуществляющей деятельность по отрасли "страхование жизни" (НД5)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не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(НД6)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ценные бумаги (с учетом операций "обратное репо"), имеющие статус государственных, выпущенные центральным правительством иностранного государства, имеющего рейтинг ниже "A-" по международной шкале рейтингового агентства Стандард энд Пурс (Standard &amp; Poor's) или рейтинг аналогичного уровня одного из других рейтинговых агентств, (НД 6-1) - не более 5 (пяти)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ценные бумаги (с учетом операций "обратное репо") международной финансовой организации, которая входит в перечень,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Нормативов (НД7) – не более 20 (двадцати)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подпунктов 23)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Нормативов, за вычетом резерва под обесценение (НД8) – не более 10 (десяти) процентов от суммы общих страховых резервов,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паи открытых и интервальных паевых инвестиционных фондов, за вычетом резерва под обесценение (НД8-1)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балансовая стоимость инвестиций в долговые ценные бумаги, выпущенные местными исполнительными органами Республики Казахстан, с учетом сумм основного долга и начисленного вознаграждения, за вычетом резерва под обесценение (НД9)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инструменты исламского финансирования, соответствующие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подпунктов 25)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38 Нормативов, за вычетом резерва под обесценение (НД10) – не более 10 (десяти) процентов от суммы общих страховых резервов, рассчитанных в соответствии с Требованиями к формированию, методике расчета страховых резервов и их структуре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4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Расчет норматива достаточности высоколиквидных активов страховой (перестраховочной) организации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(одного) процента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 на рынке ценных бумаг, или зарегистрированной на территории Международного финансового центра "Астана",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(за исключением долговых ценных бумаг,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фондовой биржи, и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негосударственных долговых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Стандард энд Пурс (Standard &amp; Poor's)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(за исключением акций и депозитарных расписок, являющихся предметом операции "обратного репо", заключенной с участием центрального контрагента)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биржи, осуществляющей деятельность на территории Республики Казахстан или функционирующих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являющиеся предметом операции "обратного репо", заключенной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–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перестраховщика –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75" w:id="4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357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выполнении пруденциальных нормативов страховой (перестраховочной) организацией".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выполнении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организацией"</w:t>
            </w:r>
          </w:p>
        </w:tc>
      </w:tr>
    </w:tbl>
    <w:bookmarkStart w:name="z3578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490"/>
    <w:bookmarkStart w:name="z357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(индекс – 2 – PN_M, периодичность – ежемесячная)</w:t>
      </w:r>
    </w:p>
    <w:bookmarkEnd w:id="491"/>
    <w:bookmarkStart w:name="z358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2"/>
    <w:bookmarkStart w:name="z358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выполнении пруденциальных нормативов страховой (перестраховочной) организацией" (далее – Форма).</w:t>
      </w:r>
    </w:p>
    <w:bookmarkEnd w:id="493"/>
    <w:bookmarkStart w:name="z358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16 Закона Республики Казахстан "О государственной статистике".</w:t>
      </w:r>
    </w:p>
    <w:bookmarkEnd w:id="494"/>
    <w:bookmarkStart w:name="z358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страховой (перестраховочной) организацией ежемесячно и заполняется по состоянию на конец отчетного периода.</w:t>
      </w:r>
    </w:p>
    <w:bookmarkEnd w:id="495"/>
    <w:bookmarkStart w:name="z358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496"/>
    <w:bookmarkStart w:name="z358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руководитель или лицо, на которое возложена функция по подписанию отчета, и исполнитель.</w:t>
      </w:r>
    </w:p>
    <w:bookmarkEnd w:id="497"/>
    <w:bookmarkStart w:name="z358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8"/>
    <w:bookmarkStart w:name="z358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оценки агентств Мудис Инвесторс Сервис (Moody's Investors Service), Фитч (Fitch), Эй. Эм. Бэст (A.M. Best) и Морнинстар (Morningstar),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 (далее – Постановление № 304).</w:t>
      </w:r>
    </w:p>
    <w:bookmarkEnd w:id="499"/>
    <w:bookmarkStart w:name="z358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Таблице 1:</w:t>
      </w:r>
    </w:p>
    <w:bookmarkEnd w:id="500"/>
    <w:bookmarkStart w:name="z358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значение норматива достаточности маржи платежеспособности;</w:t>
      </w:r>
    </w:p>
    <w:bookmarkEnd w:id="501"/>
    <w:bookmarkStart w:name="z359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1.1, 1.2, 1.3, 1.4, 1.5, 1.6, 1.7 и 1.8 указываются значения для расчета норматива достаточности маржи платежеспособности;</w:t>
      </w:r>
    </w:p>
    <w:bookmarkEnd w:id="502"/>
    <w:bookmarkStart w:name="z359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16 указывается информация о выполнении норматива достаточности высоколиквидных активов ("да" или "нет"). Норматив достаточности высоколиквидных активов составляет не менее 1 (единицы). В случае несоблюдения страховой (перестраховочной) организацией норматива достаточности высоколиквидных активов, значение норматива ставится "нет".</w:t>
      </w:r>
    </w:p>
    <w:bookmarkEnd w:id="503"/>
    <w:bookmarkStart w:name="z359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увеличении минимального размера маржи платежеспособности на сумму страховых премий, передаваемых (переданных) в перестрахование страховым (перестраховочным) организациям-резидентам и нерезидентам Республики Казахстан по действующим договорам перестрахования при заполнении Таблицы 2 используется минимальный рейтинг из имеющихся рейтинговых оценок по международной или национальной шкале рейтинговых агентств Стандард энд Пурс (Standard &amp; Poor's), Мудис Инвесторс Сервис (Moody's Investors Service), Фитч (Fitch) и Эй. Эм. Бэст (А.М. Best), а также их дочерних рейтинговых организаций в соответствии с Постановлением № 304.</w:t>
      </w:r>
    </w:p>
    <w:bookmarkEnd w:id="504"/>
    <w:bookmarkStart w:name="z359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указываются:</w:t>
      </w:r>
    </w:p>
    <w:bookmarkEnd w:id="505"/>
    <w:bookmarkStart w:name="z359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перестрахования, заключенные с перестраховщиками-нерезидентами Республики Казахстан, за исключением перестраховщиков стран-участниц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 (далее – Договор о ЕАЭС);</w:t>
      </w:r>
    </w:p>
    <w:bookmarkEnd w:id="506"/>
    <w:bookmarkStart w:name="z359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перестраховщиками-резидентами Республики Казахстан;</w:t>
      </w:r>
    </w:p>
    <w:bookmarkEnd w:id="507"/>
    <w:bookmarkStart w:name="z359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перестраховщиками-стран-участниц Договора о ЕАЭС;</w:t>
      </w:r>
    </w:p>
    <w:bookmarkEnd w:id="508"/>
    <w:bookmarkStart w:name="z359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в рамках участия в страховом (перестраховочном) пуле, образованном не менее, чем тремя страховыми организациями-нерезидентами Республики Казахстан, зарегистрированными в разных государствах (странах);</w:t>
      </w:r>
    </w:p>
    <w:bookmarkEnd w:id="509"/>
    <w:bookmarkStart w:name="z359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перестрахования, заключенные с перестраховщиками-участниками Международного финансового центра "Астана".</w:t>
      </w:r>
    </w:p>
    <w:bookmarkEnd w:id="510"/>
    <w:bookmarkStart w:name="z359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Таблице 3:</w:t>
      </w:r>
    </w:p>
    <w:bookmarkEnd w:id="511"/>
    <w:bookmarkStart w:name="z360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"методом премий";</w:t>
      </w:r>
    </w:p>
    <w:bookmarkEnd w:id="512"/>
    <w:bookmarkStart w:name="z360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2110 указывается сумма страховых выплат, начисленных за предыдущие 3 (три) финансовых года, согласно значениям строк 2111, 2112 и 2113;</w:t>
      </w:r>
    </w:p>
    <w:bookmarkEnd w:id="513"/>
    <w:bookmarkStart w:name="z360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2210, 2310 и 2320 указывается сумма резерва заявленных, но неурегулированных убытков;</w:t>
      </w:r>
    </w:p>
    <w:bookmarkEnd w:id="514"/>
    <w:bookmarkStart w:name="z360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2000 указывается рассчитанное значение минимального размера маржи платежеспособности "методом выплат";</w:t>
      </w:r>
    </w:p>
    <w:bookmarkEnd w:id="515"/>
    <w:bookmarkStart w:name="z360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3000 указывается наибольшая величина из значений, указанных в строках 1000 и 2000;</w:t>
      </w:r>
    </w:p>
    <w:bookmarkEnd w:id="516"/>
    <w:bookmarkStart w:name="z360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9000 указывается минимальный размер маржи платежеспособности за отчетный период;</w:t>
      </w:r>
    </w:p>
    <w:bookmarkEnd w:id="517"/>
    <w:bookmarkStart w:name="z360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bookmarkEnd w:id="518"/>
    <w:bookmarkStart w:name="z360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4:</w:t>
      </w:r>
    </w:p>
    <w:bookmarkEnd w:id="519"/>
    <w:bookmarkStart w:name="z360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для классов "страхование жизни, за исключением класса страхование жизни в рамках государственной образовательной накопительной системы" и "аннуитетное страхование, за исключением класса пенсионное аннуитетное страхование";</w:t>
      </w:r>
    </w:p>
    <w:bookmarkEnd w:id="520"/>
    <w:bookmarkStart w:name="z360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3000 указывается рассчитанное значение минимального размера маржи платежеспособности по данным классам страхования;</w:t>
      </w:r>
    </w:p>
    <w:bookmarkEnd w:id="521"/>
    <w:bookmarkStart w:name="z361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8000 указывается минимальный размер маржи платежеспособности;</w:t>
      </w:r>
    </w:p>
    <w:bookmarkEnd w:id="522"/>
    <w:bookmarkStart w:name="z361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 строка 400).</w:t>
      </w:r>
    </w:p>
    <w:bookmarkEnd w:id="523"/>
    <w:bookmarkStart w:name="z36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Таблице 5:</w:t>
      </w:r>
    </w:p>
    <w:bookmarkEnd w:id="524"/>
    <w:bookmarkStart w:name="z361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5, категория финансового инструмента устанавливается страховой (перестраховочной) организацией самостоятельно;</w:t>
      </w:r>
    </w:p>
    <w:bookmarkEnd w:id="525"/>
    <w:bookmarkStart w:name="z361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4 указывается балансовая стоимость по состоянию на конец последнего календарного дня отчетного периода;</w:t>
      </w:r>
    </w:p>
    <w:bookmarkEnd w:id="526"/>
    <w:bookmarkStart w:name="z361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12000 указывается сумма активов с учетом их классификации по качеству и ликвидности страховой (перестраховочной) организации, рассчитанная в соответствии с пунктом 34 Нормативов;</w:t>
      </w:r>
    </w:p>
    <w:bookmarkEnd w:id="527"/>
    <w:bookmarkStart w:name="z361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13000 указывается сумма страховых резервов страховой (перестраховочной) организации за минусом доли перестраховщика;</w:t>
      </w:r>
    </w:p>
    <w:bookmarkEnd w:id="528"/>
    <w:bookmarkStart w:name="z361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15000 указывается фактическая маржа платежеспособности, рассчитанная с учетом классификации активов по качеству и ликвидности, соответствующая требованиям пункта 33 Нормативов.</w:t>
      </w:r>
    </w:p>
    <w:bookmarkEnd w:id="529"/>
    <w:bookmarkStart w:name="z361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Таблице 6:</w:t>
      </w:r>
    </w:p>
    <w:bookmarkEnd w:id="530"/>
    <w:bookmarkStart w:name="z361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установленных в Таблице 6, категория финансового инструмента устанавливается страховой (перестраховочной) организацией самостоятельно;</w:t>
      </w:r>
    </w:p>
    <w:bookmarkEnd w:id="531"/>
    <w:bookmarkStart w:name="z362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балансовая стоимость по состоянию на конец последнего календарного дня отчетного периода;</w:t>
      </w:r>
    </w:p>
    <w:bookmarkEnd w:id="532"/>
    <w:bookmarkStart w:name="z362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 указывается сумма страховых резервов страховой (перестраховочной) организации за минусом доли перестраховщика;</w:t>
      </w:r>
    </w:p>
    <w:bookmarkEnd w:id="533"/>
    <w:bookmarkStart w:name="z362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10 указывается норматив достаточности высоколиквидных активов, равный отношению высоколиквидных активов страховой (перестраховочной) организации (за вычетом обязательств по операциям репо) к страховым резервам за минусом доли перестраховщика.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bookmarkStart w:name="z12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2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536"/>
    <w:bookmarkStart w:name="z362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537"/>
    <w:bookmarkStart w:name="z3625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резерва непредвиденных рисков страховой (перестраховочной) организацией</w:t>
      </w:r>
    </w:p>
    <w:bookmarkEnd w:id="538"/>
    <w:bookmarkStart w:name="z362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 – RNR-Q</w:t>
      </w:r>
    </w:p>
    <w:bookmarkEnd w:id="539"/>
    <w:bookmarkStart w:name="z362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40"/>
    <w:bookmarkStart w:name="z362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541"/>
    <w:bookmarkStart w:name="z362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</w:t>
      </w:r>
    </w:p>
    <w:bookmarkEnd w:id="542"/>
    <w:bookmarkStart w:name="z363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6 (шестого) рабочего дня месяца, следующего за отчетным кварталом</w:t>
      </w:r>
    </w:p>
    <w:bookmarkEnd w:id="543"/>
    <w:bookmarkStart w:name="z363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544"/>
    <w:bookmarkStart w:name="z363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страховых премий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страховщика по урегулированию страховых убытков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5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5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5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5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5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5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5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5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</w:t>
            </w:r>
          </w:p>
          <w:bookmarkEnd w:id="5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5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5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5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5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5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5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5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5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5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5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5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5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5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5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5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5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  <w:bookmarkEnd w:id="5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  <w:bookmarkEnd w:id="5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  <w:bookmarkEnd w:id="5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bookmarkEnd w:id="5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подписанные страховые премии</w:t>
            </w:r>
          </w:p>
          <w:bookmarkEnd w:id="5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незаработанных премий без учета доли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резервов убытков без учета доли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5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38" w:id="5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39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расчете резерва непредвиденных рисков страховой (перестраховочной) организацией".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расчете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</w:tbl>
    <w:bookmarkStart w:name="z3941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00"/>
    <w:bookmarkStart w:name="z394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резерва непредвиденных рисков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(индекс – 3 – RNR-Q, периодичность – ежеквартальная)</w:t>
      </w:r>
    </w:p>
    <w:bookmarkEnd w:id="601"/>
    <w:bookmarkStart w:name="z3943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2"/>
    <w:bookmarkStart w:name="z394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резерва непредвиденных рисков страховой (перестраховочной) организацией" (далее – Форма).</w:t>
      </w:r>
    </w:p>
    <w:bookmarkEnd w:id="603"/>
    <w:bookmarkStart w:name="z394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604"/>
    <w:bookmarkStart w:name="z394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 ежеквартально.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605"/>
    <w:bookmarkStart w:name="z394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606"/>
    <w:bookmarkStart w:name="z3948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7"/>
    <w:bookmarkStart w:name="z394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классу страхования, за исключением классов страхования в строках 1.8.1, 1.8.2, 2.1, 2.1.1, 2.1.2, 2.2, 2.3, 2.4.</w:t>
      </w:r>
    </w:p>
    <w:bookmarkEnd w:id="608"/>
    <w:bookmarkStart w:name="z395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доля чистых страховых премий по действующим договорам страхования по классу страхования в общем объеме чистых страховых премий по действующим договорам страхования на отчетную дату.</w:t>
      </w:r>
    </w:p>
    <w:bookmarkEnd w:id="609"/>
    <w:bookmarkStart w:name="z395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5, 6, 7 и 8 указываются данные за последние 12 (двенадцать) месяцев, предшествующих отчетной дате.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bookmarkStart w:name="z15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612"/>
    <w:bookmarkStart w:name="z39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613"/>
    <w:bookmarkStart w:name="z395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стабилизационного резерва страховой (перестраховочной) организацией</w:t>
      </w:r>
    </w:p>
    <w:bookmarkEnd w:id="614"/>
    <w:bookmarkStart w:name="z39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 – SR-Y</w:t>
      </w:r>
    </w:p>
    <w:bookmarkEnd w:id="615"/>
    <w:bookmarkStart w:name="z39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16"/>
    <w:bookmarkStart w:name="z39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617"/>
    <w:bookmarkStart w:name="z39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страховая (перестраховочная) организация</w:t>
      </w:r>
    </w:p>
    <w:bookmarkEnd w:id="618"/>
    <w:bookmarkStart w:name="z395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(десятого) февраля года, следующего за отчетным годом</w:t>
      </w:r>
    </w:p>
    <w:bookmarkEnd w:id="619"/>
    <w:bookmarkStart w:name="z39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620"/>
    <w:bookmarkStart w:name="z396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первый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второй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третий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четвертый финансовый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перестраховщика за пятый финансовый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6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6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6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6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6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bookmarkEnd w:id="6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4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коэффициента убыточности за отчетный период без учета доли перестраховщика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Среднеквадратическое отклонение коэффициента убыточности за отчетный период без учета доли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чистых заработанных страховых премий за последний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за предыдущий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за отчетный период без учета доли перестраховщика за вычетом средней величины коэффициента убыточности за отчетный период без учета доли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69" w:id="67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437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расчете стабилизационного резерва страховой (перестраховочной) организацией".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</w:tbl>
    <w:bookmarkStart w:name="z437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676"/>
    <w:bookmarkStart w:name="z4373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стабилизационного резерва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(индекс – 4 – SR-Y, периодичность – ежегодная)</w:t>
      </w:r>
    </w:p>
    <w:bookmarkEnd w:id="677"/>
    <w:bookmarkStart w:name="z4374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8"/>
    <w:bookmarkStart w:name="z437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стабилизационного резерва страховой (перестраховочной) организацией" (далее – Форма).</w:t>
      </w:r>
    </w:p>
    <w:bookmarkEnd w:id="679"/>
    <w:bookmarkStart w:name="z437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16 Закона Республики Казахстан "О государственной статистике".</w:t>
      </w:r>
    </w:p>
    <w:bookmarkEnd w:id="680"/>
    <w:bookmarkStart w:name="z437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 ежегодно.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681"/>
    <w:bookmarkStart w:name="z437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682"/>
    <w:bookmarkStart w:name="z437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83"/>
    <w:bookmarkStart w:name="z438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Форме стабилизационный резерв рассчитывается в соответствие с параграфом 2 главы 7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14794).</w:t>
      </w:r>
    </w:p>
    <w:bookmarkEnd w:id="684"/>
    <w:bookmarkStart w:name="z438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классу страхования, за исключением всех классов "добровольное личное страхование" и договоров "аннуитетное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обязанностей", "предпенсионное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обязанностей".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86"/>
    <w:bookmarkStart w:name="z1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687"/>
    <w:bookmarkStart w:name="z1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688"/>
    <w:bookmarkStart w:name="z187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норматива достаточности маржи платежеспособности страховой группы</w:t>
      </w:r>
    </w:p>
    <w:bookmarkEnd w:id="689"/>
    <w:bookmarkStart w:name="z18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4-RMIG</w:t>
      </w:r>
    </w:p>
    <w:bookmarkEnd w:id="690"/>
    <w:bookmarkStart w:name="z18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691"/>
    <w:bookmarkStart w:name="z19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692"/>
    <w:bookmarkStart w:name="z19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родительская организация страховой группы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"Выполнение норматива достаточности маржи платежеспособности страховой группы"</w:t>
      </w:r>
    </w:p>
    <w:bookmarkEnd w:id="6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участников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страховой группы (1.1 + 1.2 + 1.3 + … + 1.n)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организация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страховой группы за вычетом инвестиций (1-2)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страховой группы (4.1 + 4.2 + 4.3 + … + 4.n)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родительская организация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страховой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страховой группы (3 /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69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 достаточности маржи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страховой группы</w:t>
            </w:r>
          </w:p>
        </w:tc>
      </w:tr>
    </w:tbl>
    <w:bookmarkStart w:name="z19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96"/>
    <w:bookmarkStart w:name="z198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норматива достаточности маржи платежеспособности страховой группы (индекс –4-RMIG, периодичность – ежеквартальная)</w:t>
      </w:r>
    </w:p>
    <w:bookmarkEnd w:id="697"/>
    <w:bookmarkStart w:name="z199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8"/>
    <w:bookmarkStart w:name="z20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выполнении норматива достаточности маржи платежеспособности страховой группы" (далее - Форма).</w:t>
      </w:r>
    </w:p>
    <w:bookmarkEnd w:id="699"/>
    <w:bookmarkStart w:name="z20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 пунктом 10 статьи 46 Закона Республики Казахстан от 18 декабря 2000 года "О страховой деятельности".</w:t>
      </w:r>
    </w:p>
    <w:bookmarkEnd w:id="700"/>
    <w:bookmarkStart w:name="z2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родительской организацией страховой группы ежеквартально.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701"/>
    <w:bookmarkStart w:name="z2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либо лица, их замещающие, и исполнитель.</w:t>
      </w:r>
    </w:p>
    <w:bookmarkEnd w:id="702"/>
    <w:bookmarkStart w:name="z204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отчета о выполнении норматива достаточности маржи платежеспособности страховой группы</w:t>
      </w:r>
    </w:p>
    <w:bookmarkEnd w:id="703"/>
    <w:bookmarkStart w:name="z2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ежеквартально.</w:t>
      </w:r>
    </w:p>
    <w:bookmarkEnd w:id="704"/>
    <w:bookmarkStart w:name="z2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заполняется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65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14794.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Правления Национального Банка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 столбца 3 указывается сумма фактической маржи платежеспособности страховой группы.</w:t>
      </w:r>
    </w:p>
    <w:bookmarkEnd w:id="706"/>
    <w:bookmarkStart w:name="z2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 столбца 3 указывается сумма минимального размера маржи платежеспособности страховой группы.</w:t>
      </w:r>
    </w:p>
    <w:bookmarkEnd w:id="707"/>
    <w:bookmarkStart w:name="z2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столбца 3 указывается норматив достаточности маржи платежеспособности страховой группы равный отношению фактической маржи платежеспособности страховой группы за вычетом инвестиций к минимальному размеру маржи платежеспособности страховой группы.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Правления Национального Банка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Start w:name="z27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709"/>
    <w:bookmarkStart w:name="z27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710"/>
    <w:bookmarkStart w:name="z272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исламской страховой (перестраховочной) организацией</w:t>
      </w:r>
    </w:p>
    <w:bookmarkEnd w:id="711"/>
    <w:bookmarkStart w:name="z27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6-PN_M</w:t>
      </w:r>
    </w:p>
    <w:bookmarkEnd w:id="712"/>
    <w:bookmarkStart w:name="z27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13"/>
    <w:bookmarkStart w:name="z27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714"/>
    <w:bookmarkStart w:name="z27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исламская страховая (перестраховочная) организация</w:t>
      </w:r>
    </w:p>
    <w:bookmarkEnd w:id="715"/>
    <w:bookmarkStart w:name="z27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 не позднее 6 (шестого) рабочего дня месяца, следующего за отчетным месяцем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выполнении пруденциальных нормативов исламской страховой (перестраховочной) организацией</w:t>
      </w:r>
    </w:p>
    <w:bookmarkEnd w:id="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(1.1/1.2)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(1.3 + 1.4 или 1.8 наименьшая величина)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("400")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расчета фактической маржи платежеспособности ("100")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 ("200")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("12000")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("13000")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 ("14000")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(1.5 - 1.6 - 1.7) (в тысячах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1) пункта 37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организациями", зарегистрированным в Реестре государственной регистрации нормативных правовых актов под № 18293 (далее – Нормативные значения и методики расчетов пруденциальных нормативов исламской страховой (перестраховочной) организации и иных обязательных к соблюдению норм и лимитов) – не более 20 (двадцати) процентов от суммы активов, рассчитанных в соответствии с пунктом 32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15 (пятнадцати)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 данного банка, соответствующим требованиям подпункта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 и деньги в одном юридическом лице, не являющимся банком второго уровня, и аффилированных лицах данного юридического лица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размещение в аффинированные драгоценные металлы и металлические депозиты на срок не более 12 (двенадцати) месяцев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имеющие статус государственных, выпущенные центральным правительством иностранного государства,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 международной финансовой организации, которая входит в перечень,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методики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паи, соответствующие требованиям подпунктов 23) и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 открытых и интервальных паевых инвестиционных фондов – не более 5 (пяти)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долговые ценные бумаги, выпущенные местными исполнительными органами Республики Казахстан,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инструменты исламского финансирования, соответствующие требованиям подпунктов 25) и 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– не более 10 (десяти) процентов от суммы активов, рассчитанных в соответствии с пунктом 32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норматива достаточности высоколиквидных активов ("да" или "нет")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Сумма увеличения минимального размера маржи платежеспособности исламской страховой (перестраховочной) организации</w:t>
      </w:r>
    </w:p>
    <w:bookmarkEnd w:id="7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перестраховочной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исламского перестраховщика по международной или национальной шкале (норматив достаточности маржи платежеспособности)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(передаваемых) в перестрахование по действующим договорам исламского перестрахования,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объема обязательств, переданных (передаваемых) в перестрахование по действующим договорам исламского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(графа 3 х графа 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исламского перестрахования, заключенные с исламскими перестраховщиками-нерезидентами Республики Казахстан, за исключением исламских перестраховщиков стран-участниц Договора о Евразийском экономическом союзе, ратифицированного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ратификации Договора о Евразийском экономическом союзе" (далее – Договор о ЕАЭС)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или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"А+" по "А-"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перестраховщиками-резидентами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"В" или "kzBB"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"В-", "kzBB-", "kzB+"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&gt;=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перестрахования, заключенные с исламскими перестраховщиками-стран-участниц Договора о ЕАЭС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"ВВВ+" по "ВВВ-"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"ВВ+" по "ВВ-"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"В+" по "В-"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"В- " или 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Расчет минимального размера маржи платежеспособности для исламской страховой (перестраховочной) организации, осуществляющей исламскую страховую деятельность по отрасли "общее страхование" и исламской перестраховочной организации, осуществляющей перестрахование как исключительный вид деятельности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премий"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принятые по договорам исламского страхования и перестрахования за предыдущий финансовый год, всего (согласно подпунктам 1), 2) и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вознаграждения исламской страховой (перестраховочной) организации за управление исламским страховым фондом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подоходного налога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исламского страхования и перестрахования за предыдущий финансовый год ("1110" - "1120" -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Заработанные страховые премии по договорам исламского страхования и перестрахования за предыдущий финансовый год, всего (согласно подпунктам 1), 2) и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("1210" - "1120" - "1130")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исламского страхования и перестрахования или совокупные заработанные страховые премии для дальнейшего расчета (если "1100" ≥ "1200", тогда "1100"; если "1100" "1200", тогда "1200")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"1010" &gt; 3 500 000, тогда (3 500 000 х 0,18 + ("1010" - 3 500 000) х 0,16); если "1010" 3 500 000, тогда "1010" х 0,18)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за предыдущие 3 (три) финансовых года ("1311" + "1312" + "1313")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("1321" + "1322" + "1323")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"1310" / "1320" &gt; 0,5, тогда "1310" / "1320"; если "1310" / "1320" ≤ 0,5, тогда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("1020"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минимального размера маржи платежеспособности с использованием "метода выплат" (в тысячах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за предыдущие 3 (три) финансовых года (с учетом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13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лимитов) ("2111" + "2112" + "2113")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за предыдущие 7 (семь) финансовых лет для исламских страховых (перестраховочных) организаций, осуществляющих страхование рисков, указанных в подпунктах 13) и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Республики Казахстан "О страховой деятельности" (далее - Закон) ("2121" +... + "2127"):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3 (три)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4 (четыре)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5 (пять)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6 (шесть) лет, предшествующих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резерва заявленных, но неурегулированных убытков на конец финансового года, за 6 (шесть) лет, предшествующих предыдущему финансовому году (для исламских страховых (перестраховочных) организаций, осуществляющих страхование рисков, указанных в подпунктах 13) и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("2110" + "2210" - "2310"))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Совокупные страховые выплаты для дальнейшего расчета (1/7 х ("2120" + "2210" - "2320")), для исламских страховых (перестраховочных) организаций, осуществляющих страхование рисков, указанных в подпунктах 13) и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"2030" &gt; 2 500 000, тогда ((2 500 000 х 0,26 + ("2030" – 2 500 000) х 0,23) х "1300"); если "2030" &lt; 2 500 000, тогда "2030" х 0,26 х "1300")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("1000" или "2000",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увеличения минимального размера маржи платежеспособности по договорам исламского страхования (перестрахования), указанным в пункте 14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Откорректированный минимальный размер маржи платежеспособности за отчетный период ("3000" + "3010")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исламского перестраховщика на конец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за минусом доли исламского перестраховщика на начало предыдущего финансового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предыдущий финансовый год, откорректированный на коэффициент резерва (если "4010" / "4020" &gt; 1, тогда "4100", если "4010" / "4020" 1, тогда "4100" х ("4010" / "4020"))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(если "4000" ≤ "3100", тогда "3100", если "4000" &gt; "3100", тогда "4000")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("5000"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("6000"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("7000" или "8000", наибольшая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исламских страховых (перестраховочных) организаций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(десять) процентов от активов исламской страховой (перестраховочной)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+ "113" + "114" - "115" - "116" - "117" - "118")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0,5 х ("100" или "400", наименьшая величина), тогда "211"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("9000")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Расчет минимального размера маржи платежеспособности для исламской страховой (перестраховочной) организации, осуществляющей исламскую страховую деятельность по отрасли "страхование жизни"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жизни", "аннуитетное страхование", "страхование жизни в рамках государственной образовательной накопительной системы", "пенсионное аннуитетное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исламского страхования жизни на случай смерти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исламского страхования жизни на случай смерти (сроком до 3 (трех) лет), по которым капитал под риском не является отрицательным значением ("1113" - "1111")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договорам исламского страхования жизни на случай смерти (сроком от 3 (трех) до 5 (пяти) лет), по которым капитал под риском не является отрицательным значением ("1123" - "1121")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капитал под риском по остальным договорам исламского страхования жизни на случай смерти, по которым капитал под риском не является отрицательным значением ("1133" - "1131")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страховых резервах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страховая сумма по договорам исламского страхования жизни на случай смерти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исламского перестраховщика в страховой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исламского страхования жизни на случай смерти, заключенным за предыдущий финансовый год ("1110" + "1120" + "1130")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под риском по договорам исламского страхования жизни на случай смерти, заключенным за предыдущий финансовый год, за вычетом доли исламского перестраховщика ("1140" + "1112" - "1114" + "1122" - "1124" + "1132" - "1134")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"1150" / "1140" &gt; 0,5, тогда "1150" / "1140"; если "1150" / "1140"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договорам исламского страхования жизни на случай смерти ("1110" х 0,001 + "1120" х 0,0015 + "1130" х 0,003) х "1160"))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 исламского страхования жизни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исламским договорам пенсионного аннуитета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на конец предыдущего финансового года по иным договорам исламского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для расчета ("1210" х соответствующий размер процента, установленного пунктом 21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 +"1211" х 0,04)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сформированных страховых резервов за вычетом доли исламского перестраховщика в страховых резервах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"1230" / ("1210+1211") &gt; 0,85, тогда "1230" / ("1210+1211"), если "1230" / ("1210+1211") ≤ 0,85, тогда 0,85)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по прочим договорам исламского страхования жизни ("1220" х "1240")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("1170" + "1200")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классов "страхование от несчастных случаев", "страхование на случай болезни" и "обязательное страхование работника от несчастных случаев при исполнении им трудовых (служебных) обязанностей"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принятые по договорам исламского страхования и перестрахования за предыдущий финансовый год, всего (с учетом требований части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вознаграждения исламской страховой (перестраховочной) организации за управление исламским страховым фондом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страховые премии, принятые по договорам исламского страхования и перестрахования за предыдущий финансовый год ("3110" - "3120")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Заработанные страховые премии по договорам исламского страхования и перестрахования за предыдущий финансовый год,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Откорректированные совокупные заработанные страховые премии за предыдущий финансовый год ("3150" - "3120")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премии, принятые по договорам исламского страхования и перестрахования, или совокупные заработанные страховые премии для дальнейшего расчета (если "3140" ≥ "3160", тогда "3140"; если "3140" &lt; "3160", тогда "3160")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"3100" &gt; 3 500 000, тогда (3 500 000 х 0,18 + ("3100" - 3 500 000) х 0,16); если "3100" &lt; 3 500 000, тогда "3100" х 0,18)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за предыдущие 3 (три) финансовых года ("3311" + "3312" + "3313")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за вычетом доли исламского перестраховщика в страховых выплатах,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("3321" + "3322" + "3323")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предыдущий финансовый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(если "3310" / "3320" &gt; 0,5, тогда "3310" / "3320"; если "3310" / "3320" ≤ 0,5, тогда 0,5)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премий") ("3200" х "3300")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выплаты, начисленные за предыдущие 3 (три) финансовых года ("3511" + "3512" + "3513"):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1 (один) год, предшествующий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на конец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предыдущего финансового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резерва, заявленных, но неурегулированных убытков на конец финансового года, за 2 (два) года, предшествующие предыдущему финансовому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страховые выплаты для дальнейшего расчета (1/3 х ("3510" + "3520" - "3530"))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 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"3500" &gt; 2 500 000, тогда ((2 500 000 х 0,26 + ("3500" - 2 500 000) х 0,23) х "3300"); если "3500" &lt; 2 500 000, тогда "3500" х 0,26 х "3300"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("3400" или "3600",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за отчетный период ("1000" + "3000")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Рассчитанный минимальный размер маржи платежеспособности ("4000"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гарантийного фонда ("5000" + часть суммы обязательств, передаваемых в перестрахование, рассчитанных в соответствии с таблицей 2 настоящего Отчета о выполнении пруденциальных нормативов исламской страховой (перестраховочной) организацией)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("6000" или "7000", наибольшая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фактической маржи платежеспособности для страховых (перестраховочных) организаций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исламской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предыдущих периодов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Резерв непредвиденных рисков и Стабилизационный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за исключением программного обеспечения, приобретенного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(десяти) процентов от активов исламской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предыдущих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убыток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уставный капитал других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 ("111" + "113" + "114" - "115" - "116" - "117" - "118")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 фиксированным сроком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без фиксированного срока погашения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Б ("201" + "202")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 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&gt; 0,5 х ("100" или "400", наименьшая величина), тогда 0,5 х ("100" или "400", наименьшая величина);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"211" ≤ 0,5 х ("100" или "400", наименьшая величина), тогда "211"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 ("100" + "200" или "15000", наименьшая величина)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("8000")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маржи платежеспособности ("300" / "400")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Расчет активов исламской страховой (перестраховочной) организации с учетом их классификации по качеству и ликвидности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Казахстан, и в центральном депозитарии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международный рейтинг не ниже "АА-" агентства Стандард энд Пурс (Standard &amp; Poor's)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акционерного общества "Фонд гарантирования страховых выплат"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исламской страховой (перестраховочной) организации, в объеме 100 (ста) процентов от наименьшей величины из балансовой и рыночной стоимостей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исламской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исламской страховой (перестраховочной)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исламских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 с учетом их классификации по качеству и ликвидности - А - ("11110" + "11120" + "11130" + "11150" + "11160" + "11170")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-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 исключением суммы страховых резервов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маржа платежеспособности, рассчитанная с учетом классификации активов по качеству и ликвидности ("12000" - "13000" - "14000")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за минусом активов исламского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нормативов диверсификации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20 (двадцати)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15 (пятнадцати)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вклады и деньги в одном банке второго уровня и аффилированных лицах данного банка, соответствующего требованиям подпункта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рейтинг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банке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Аффилированные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 и деньги в одном юридическом лице, не являющимся банком второго уровня и аффилированных лицах данного юридического лица,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аффилированного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суммы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Суммарное размещение в аффинированные драгоценные металлы и металлические депозиты на срок не более 12 (двенадцати) месяцев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бумаги, имеющие статус государственных, выпущенные центральным правительством иностранного государства,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исламские ценные бумаги международной финансовой организации, которая входит в перечень, определенный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паи, соответствующие требованиям подпунктов 23) и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методики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паи открытых и интервальных паевых инвестиционных фондов, за вычетом резерва по сомнительным долгам, – не более 5 (пяти)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долговые ценные бумаги, выпущенные местными исполнительными органами Республики Казахстан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балансовая стоимость инвестиций в инструменты исламского финансирования, соответствующие требованиям подпунктов 25) и 26)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– не более 10 (десяти) процентов от суммы активов, рассчитанных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норматива достаточности высоколиквидных активов исламской страховой (перестраховочной)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исламской страховой (перестраховочной) организации за минусом активов исламского перестрахования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исламской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кредитный рейтинг не ниже "B"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не ниже "kzBB+" по национальной шкале Стандард энд Пурс (Standard &amp; Poor's),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Стандард энд Пурс (Standard &amp; Poor's) или рейтинг аналогичного уровня одного из других рейтинговых агентств, или рейтинговую оценку от "kzBB"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Стандард энд Пурс (Standard &amp; Poor's)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"Самрук-Қазына",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номинированные в иностранной валюте и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юридических лиц Республики Казахстан,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бумаги, выпущенные международными финансовыми организациями, имеющими международный рейтинг не ниже "АА-" агентства Стандард энд Пурс (Standard &amp; Poor's) или рейтинг аналогичного уровня одного из других рейтинговых агентств, а также долговые исламские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не ниже "ВВВ-"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"ВВ+" до "ВВ-"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исламские ценные бумаги иностранных государств, имеющих суверенный рейтинг от "В+" до "В-" по международной шкале агентства Стандард энд Пурс (Standard &amp; Poor's)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не ниже "ВВВ-" по международной шкале агентства Стандард энд Пурс (Standard &amp; Poor's)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"ВВ+" до "ВВ-"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исламские ценные бумаги иностранных эмитентов, имеющие (эмитент которых имеет) рейтинговую оценку от "В+" до "В-" по международной шкале агентства Стандард энд Пурс (Standard &amp; Poor's)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номинированные в иностранной валюте,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Эксчейндж Трэйдэд Фандс (Exchange Traded Funds), Эксчейндж Трэйдэд Коммодитис (Exchange Traded Commodities), Эксчейндж Трэйдэд Ноутс (Exchange Traded Notes), имеющие рейтинговую оценку не ниже "3 звезды" рейтингового агентства Морнинстар (Morningstar)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не ниже "kzAAA"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"BB+" до "ВВ-"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"kzAA+" до "kzA-"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Стандард энд Пурс (Standard &amp; Poor's) или рейтинг аналогичного уровня одного из других рейтинговых агентств, или рейтинг от "kzBBB+" до "kzBB-" по национальной шкале Стандард энд Пурс (Standard &amp; Poor's),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Стандард энд Пурс (Standard &amp; Poor's) или рейтинговой оценкой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– 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 за минусом доли исламского перестраховщика – 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 Адрес________________________________________________________ Телефон ______________________________________________________ Адрес электронной почты _______________________________________ Исполнитель____________________________ ____________________ фамилия, имя и отчество (при его наличии) подпись, телефон Руководитель или лицо, на которое возложена функция по подписанию отчета _____________________________________ ____________________ фамилия, имя и отчество (при его наличии) подпись 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Отчет о выполнении пруденциальных нормативов исламской страховой (перестраховочной) организацией (индекс – 6-PN_M,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"Отчет о выполнении пруденциальных нормативов исламской страховой (перестраховочной) организацией"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исламской страховой (перестраховочной) организацией ежемесячно и заполняется по состоянию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руководитель или лицо, на которое возложена функция по подписанию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заполнения Формы, помимо рейтинговых оценок рейтингового агентства Стандард энд Пурс (Standard &amp; Poor's), под рейтинговыми оценками других рейтинговых агентств признаются оценки агентств Мудис Инвесторс Сервис (Moody's Investors Service), Фитч (Fitch), Эй. Эм. Бэст (A.M. Best) и Морнинстар (Morningstar), а также их дочерних рейтинговых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(далее – Нормативы), зарегистрированным в Реестре государственной регистрации нормативных правовых актов под № 18293.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Таблице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значение норматива достаточности маржи платежеспособности;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1.1, 1.2, 1.3, 1.4, 1.5, 1.6, 1.7 и 1.8 указываются значения для расчета норматива достаточности маржи платежеспособности;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13 указывается информация о выполнении норматива достаточности высоколиквидных активов ("да" или "нет"). Норматив достаточности высоколиквидных активов составляет не менее 1 (единицы). В случае несоблюдения исламской страховой (перестраховочной) организацией норматива достаточности высоколиквидных активов, значение норматива ставится "нет".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увеличении минимального размера маржи платежеспособности на сумму обязательств, переданных (передаваемых) в перестрахование страховым (перестраховочным) организациям - резидентам и нерезидентам Республики Казахстан по действующим договорам исламского перестрахования, при заполнении Таблицы 2 используется минимальный рейтинг из имеющихся рейтинговых оценок по международной или национальной шкале рейтинговых агентств Стандард энд Пурс (Standard &amp; Poor's), Мудис Инвесторс Сервис (Moody's Investors Service), Фитч (Fitch) и Эй. Эм. Бэст (А.М. Best), а также их дочерних рейтинговых организаций в соответствии с пунктом 10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Таблице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"методом премий";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2110 указывается сумма страховых выплат, начисленных за предыдущие 3 (три) финансовых года, согласно значениям строк 2111, 2112 и 2113;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2210, 2310 и 2320 указывается сумма резерва заявленных, но неурегулированных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2000 указывается рассчитанное значение минимального размера маржи платежеспособности "методом выплат";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3000 указывается наибольшая величина из значений, указанных в строках 1000 и 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9000 указывается минимальный размер маржи платежеспособности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200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Таблице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1000 указывается рассчитанное значение минимального размера маржи платежеспособности для классов "страхование жизни", "аннуитетное страхование", "страхование жизни в рамках государственной образовательной накопительной системы", "пенсионное аннуитетное страхование";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3000 указывается рассчитанное значение минимального размера маржи платежеспособности по данным классам исламского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8000 указывается минимальный размер маржи платежеспособности;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500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(строка 300/строка 400).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Таблице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5, категория финансового инструмента устанавливается исламской страховой (перестраховочной) организацией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4 указывается балансовая стоимость по состоянию на конец последнего календарного дня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12000 указывается сумма активов с учетом их классификации по качеству и ликвидности исламской страховой (перестраховочной) организации, рассчитанная в соответствии с пунктом 32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13000 указывается сумма страховых резервов исламской страховой (перестраховочной) организации за минусом доли исламского перестраховщика;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15000 указывается фактическая маржа платежеспособности, рассчитанная с учетом классификации активов по качеству и ликвидности, соответствующая требованиям пункта 31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Таблице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соответствии финансового инструмента двум или более критериям, установленным в Таблице 6, категория финансового инструмента устанавливается исламской страховой (перестраховочной) организацией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балансовая стоимость по состоянию на конец последнего календарного дня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8 указывается сумма страховых резервов исламской страховой (перестраховочной) организации за минусом доли исламского перестраховщика;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 указывается норматив достаточности высоколиквидных активов, равный отношению высоколиквидных активов исламской страховой (перестраховочной) организации к страховым резервам за минусом доли исламского перестраховщика.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8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Представляется: в Национальный Банк Республики Казахстан</w:t>
      </w:r>
    </w:p>
    <w:bookmarkEnd w:id="720"/>
    <w:bookmarkStart w:name="z438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721"/>
    <w:bookmarkStart w:name="z4384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резерва непредвиденных рисков исламской страховой (перестраховочной) организацией</w:t>
      </w:r>
    </w:p>
    <w:bookmarkEnd w:id="722"/>
    <w:bookmarkStart w:name="z438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7 – RNR-Q</w:t>
      </w:r>
    </w:p>
    <w:bookmarkEnd w:id="723"/>
    <w:bookmarkStart w:name="z438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724"/>
    <w:bookmarkStart w:name="z438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725"/>
    <w:bookmarkStart w:name="z438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исламская страховая (перестраховочная) организация</w:t>
      </w:r>
    </w:p>
    <w:bookmarkEnd w:id="726"/>
    <w:bookmarkStart w:name="z438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не позднее 6 (шестого) рабочего дня месяца, следующего за отчетным кварталом</w:t>
      </w:r>
    </w:p>
    <w:bookmarkEnd w:id="727"/>
    <w:bookmarkStart w:name="z439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728"/>
    <w:bookmarkStart w:name="z439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страховых премий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страховщика по урегулированию страховых убытков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7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7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7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7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7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7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7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7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  <w:bookmarkEnd w:id="7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  <w:bookmarkEnd w:id="7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7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7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7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7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</w:t>
            </w:r>
          </w:p>
          <w:bookmarkEnd w:id="7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7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7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7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7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7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7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  <w:bookmarkEnd w:id="7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  <w:bookmarkEnd w:id="7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bookmarkEnd w:id="7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подписанные страховые премии</w:t>
            </w:r>
          </w:p>
          <w:bookmarkEnd w:id="7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незаработанных премий без учета доли исламского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резервов убытков без учета доли исламского перестраховщика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91" w:id="7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469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расчете резерва непредвиденных рисков исламской страховой (перестраховочной) организацией".</w:t>
      </w:r>
    </w:p>
    <w:bookmarkEnd w:id="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расчете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</w:tbl>
    <w:bookmarkStart w:name="z4694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783"/>
    <w:bookmarkStart w:name="z4695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резерва непредвиденных рисков исламской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(индекс – 7 – RNR-Q, периодичность – ежеквартальная)</w:t>
      </w:r>
    </w:p>
    <w:bookmarkEnd w:id="784"/>
    <w:bookmarkStart w:name="z4696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5"/>
    <w:bookmarkStart w:name="z469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резерва непредвиденных рисков исламской страховой (перестраховочной) организацией" (далее – Форма).</w:t>
      </w:r>
    </w:p>
    <w:bookmarkEnd w:id="786"/>
    <w:bookmarkStart w:name="z469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 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16 Закона Республики Казахстан "О государственной статистике".</w:t>
      </w:r>
    </w:p>
    <w:bookmarkEnd w:id="787"/>
    <w:bookmarkStart w:name="z469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ежеквартально. Единица измерения, используемая при заполнении Формы, устанавливается в тысячах тенге и в процентах (до второго знака после запятой).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788"/>
    <w:bookmarkStart w:name="z470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789"/>
    <w:bookmarkStart w:name="z4701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90"/>
    <w:bookmarkStart w:name="z470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по каждому классу исламского страхования.</w:t>
      </w:r>
    </w:p>
    <w:bookmarkEnd w:id="791"/>
    <w:bookmarkStart w:name="z470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доля чистых страховых премий по действующим договорам исламского страхования по классу исламского страхования в общем объеме чистых страховых премий по действующим договорам исламского страхования на отчетную дату.</w:t>
      </w:r>
    </w:p>
    <w:bookmarkEnd w:id="792"/>
    <w:bookmarkStart w:name="z47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5, 6, 7 и 8 указываются данные за последние 12 (двенадцать) месяцев, предшествующих отчетной дате.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Правления Национального Банка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794"/>
    <w:bookmarkStart w:name="z47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795"/>
    <w:bookmarkStart w:name="z4707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стабилизационного резерва исламской страховой (перестраховочной) организацией</w:t>
      </w:r>
    </w:p>
    <w:bookmarkEnd w:id="796"/>
    <w:bookmarkStart w:name="z470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8 – SR-Y</w:t>
      </w:r>
    </w:p>
    <w:bookmarkEnd w:id="797"/>
    <w:bookmarkStart w:name="z470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798"/>
    <w:bookmarkStart w:name="z471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 20 ___ года</w:t>
      </w:r>
    </w:p>
    <w:bookmarkEnd w:id="799"/>
    <w:bookmarkStart w:name="z471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исламская страховая (перестраховочная) организация</w:t>
      </w:r>
    </w:p>
    <w:bookmarkEnd w:id="800"/>
    <w:bookmarkStart w:name="z471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10 (десятого) февраля года, следующего за отчетным годом</w:t>
      </w:r>
    </w:p>
    <w:bookmarkEnd w:id="801"/>
    <w:bookmarkStart w:name="z47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bookmarkEnd w:id="802"/>
    <w:bookmarkStart w:name="z471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первый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второй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третий финансовый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четвертый финансовый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без учета доли исламского перестраховщика за пятый финансовый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8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8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8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8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8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8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8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8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  <w:bookmarkEnd w:id="8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  <w:bookmarkEnd w:id="8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8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8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за исключением класса, указанного в строке 2.3 настоящей таблицы,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8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  <w:bookmarkEnd w:id="8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ненакопительное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8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за исключением класса, указанного в строке 2.4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8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 в рамках государственной образовательной накопительной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8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пенсионное аннуитетное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8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8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2.6.1</w:t>
            </w:r>
          </w:p>
          <w:bookmarkEnd w:id="8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8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8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8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8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8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8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8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8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имущества, за исключением классов, указанных в строках 3.1, 3.2, 3.3, 3.4, 3.5 и 3.6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8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8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8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8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8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  <w:bookmarkEnd w:id="8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3.8, 3.9, 3.10, 3.11 и 3.12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bookmarkEnd w:id="8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bookmarkEnd w:id="8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bookmarkEnd w:id="8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  <w:bookmarkEnd w:id="8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3.14, 3.15, 3.16 и 3.17 настоящей таблицы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  <w:bookmarkEnd w:id="8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  <w:bookmarkEnd w:id="8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  <w:bookmarkEnd w:id="8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исламского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коэффициента убыточности за отчетный период без учета доли исламского перестраховщика</w:t>
            </w:r>
          </w:p>
          <w:bookmarkEnd w:id="8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Среднеквадратическое отклонение коэффициента убыточности за отчетный период без учета доли исламского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чистых заработанных страховых премий за последний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за предыдущий финансовый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убыточности за отчетный период без учета доли исламского перестраховщика за вычетом средней величины коэффициента убыточности за отчетный период без учета доли исламского перестраховщика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 на отчетную 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14" w:id="85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Start w:name="z511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расчете стабилизационного резерва исламской страховой (перестраховочной) организацией".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</w:tbl>
    <w:bookmarkStart w:name="z5117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857"/>
    <w:bookmarkStart w:name="z5118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стабилизационного резерва исламской страховой (перестраховочной) организацией</w:t>
      </w:r>
      <w:r>
        <w:br/>
      </w:r>
      <w:r>
        <w:rPr>
          <w:rFonts w:ascii="Times New Roman"/>
          <w:b/>
          <w:i w:val="false"/>
          <w:color w:val="000000"/>
        </w:rPr>
        <w:t>(индекс – 8 – SR-Y, периодичность – ежегодная)</w:t>
      </w:r>
    </w:p>
    <w:bookmarkEnd w:id="858"/>
    <w:bookmarkStart w:name="z5119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9"/>
    <w:bookmarkStart w:name="z512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расчете стабилизационного резерва исламской страховой (перестраховочной) организацией" (далее – Форма).</w:t>
      </w:r>
    </w:p>
    <w:bookmarkEnd w:id="860"/>
    <w:bookmarkStart w:name="z512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16 Закона Республики Казахстан "О государственной статистике".</w:t>
      </w:r>
    </w:p>
    <w:bookmarkEnd w:id="861"/>
    <w:bookmarkStart w:name="z512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ежегодно.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1 000 (одной тысячи) тенге.</w:t>
      </w:r>
    </w:p>
    <w:bookmarkEnd w:id="862"/>
    <w:bookmarkStart w:name="z512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863"/>
    <w:bookmarkStart w:name="z5124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64"/>
    <w:bookmarkStart w:name="z512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Форме стабилизационный резерв рассчитывается в соответствие с параграфом 2 главы 7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 (зарегистрировано в Реестре государственной регистрации нормативных правовых актов под № 18293).</w:t>
      </w:r>
    </w:p>
    <w:bookmarkEnd w:id="865"/>
    <w:bookmarkStart w:name="z512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по каждому классу исламского страхования, за исключением всех классов "добровольное личное страхование" и договоров "аннуитетное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обязанностей", "предпенсионное аннуитетное страхование, осуществляемое в рамках обязательного страхования работника от несчастных случаев при исполнении им трудовых (служебных) обязанностей".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223</w:t>
            </w:r>
          </w:p>
        </w:tc>
      </w:tr>
    </w:tbl>
    <w:bookmarkStart w:name="z357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постановления Правления Национального Банка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0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страховой деятельности" и определяют порядок представления отчетности о выполнении пруденциальных нормативов страховой (перестраховочной) организацией, страховой группой и исламской страховой (перестраховочной) организацией в Национальный Банк Республики Казахстан (далее – Национальный Банк).</w:t>
      </w:r>
    </w:p>
    <w:bookmarkEnd w:id="868"/>
    <w:bookmarkStart w:name="z109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о выполнении пруденциальных нормативов представляется страховой (перестраховочной) организацией, страховой группой и исламской страховой (перестраховочной) организацией в электронном виде посредством информационной системы "Веб-портал Национального Банка Республики Казахстан".</w:t>
      </w:r>
    </w:p>
    <w:bookmarkEnd w:id="869"/>
    <w:bookmarkStart w:name="z10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о выполнении пруденциальных нормативов, удостоверенная электронной цифровой подписью руководителя страховой (перестраховочной) организации, родительской организации страховой группы и исламской страховой (перестраховочной) организации или лица, на которое возложена функция по подписанию отчета, и исполнителя, хранится в электронном формате.</w:t>
      </w:r>
    </w:p>
    <w:bookmarkEnd w:id="870"/>
    <w:bookmarkStart w:name="z109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 выполнении пруденциальных нормативов обеспечивается руководителем страховой (перестраховочной) организации, родительской организации страховой группы и исламской страховой (перестраховочной) организации или лицом, на которое возложена функция по подписанию отчета.</w:t>
      </w:r>
    </w:p>
    <w:bookmarkEnd w:id="871"/>
    <w:bookmarkStart w:name="z10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отчету о выполнении норматива достаточности маржи платежеспособности страховой группы прилагаются сведения о нормативных значениях, методика расчета пруденциальных нормативов участников страховой группы, являющихся нерезидентами Республики Казахстан, установленные нормативными правовыми актами уполномоченного органа соответствующего государства, регулирующего их деятельность в стране их нахождения.</w:t>
      </w:r>
    </w:p>
    <w:bookmarkEnd w:id="872"/>
    <w:bookmarkStart w:name="z10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Единица измерения, используемая при составлении отчетности о выполнении пруденциальных нормативов страховой (перестраховочной) организации, страховой группы и исламской страховой (перестраховочной) организации устанавливается в тысячах тенге. Сумма менее 500 (пятисот) тенге в отчете округляется до 0 (нуля), а сумма равная 500 (пятистам) тенге и выше округляется до 1 000 (одной тысячи) тенге.</w:t>
      </w:r>
    </w:p>
    <w:bookmarkEnd w:id="873"/>
    <w:bookmarkStart w:name="z10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достаточности высоколиквидных активов, маржи платежеспособности и нормативы диверсификации активов, покрывающих страховые резервы, округляются до сотых. Если округленное значение нормативов достаточности высоколиквидных активов и маржи платежеспособности менее 1 (единицы) или округленное значение нормативов диверсификации выше значений,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установленных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14794, и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установленных постановлением Правления Национального Банка Республики Казахстан от 31 января 2019 года № 14 "Об установлении нормативных значений и методик расчетов пруденциальных нормативов исламской страховой (перестраховочной) организации и иных обязательных к соблюдению норм и лимитов, требований к приобретаемым исламскими страховыми (перестраховочными) организациями, дочерними организациями исламских страховых (перестраховочных) организаций акциям (долям участия в уставном капитале) юридических лиц, а также перечня финансовых инструментов (за исключением акций и долей участия в уставном капитале), приобретаемых исламскими страховыми (перестраховочными) организациями", зарегистрированным в Реестре государственной регистрации нормативных правовых актов под № 18293, то указанные нормативы считаются нарушенными.</w:t>
      </w:r>
    </w:p>
    <w:bookmarkEnd w:id="874"/>
    <w:bookmarkStart w:name="z10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Страховая (перестраховочная) организация, исламская страховая (перестраховочная) организация ежедневно осуществляют мониторинг рейтинговых оценок по каждой ценной бумаге, эмитенту, перестраховочной организации, исламской перестраховочной организации, банку второго уровня, а также категории ценных бумаг акционерного общества "Казахстанская фондовая биржа" и (или) ценных бумаг, допущенных к публичным торгам на фондовой бирже, функционирующей на территории Международного финансового центра "Астана" (далее – фондовые биржи). При осуществлении расчетов и представлении отчетов используется рейтинговая оценка и категория ценных бумаг фондовых бирж по состоянию на конец отчетного периода.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