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0275" w14:textId="4770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июля 2019 года № 280. Зарегистрирован в Министерстве юстиции Республики Казахстан 30 июля 2019 года № 19123.</w:t>
      </w:r>
    </w:p>
    <w:p>
      <w:pPr>
        <w:spacing w:after="0"/>
        <w:ind w:left="0"/>
        <w:jc w:val="both"/>
      </w:pPr>
      <w:bookmarkStart w:name="z4" w:id="0"/>
      <w:r>
        <w:rPr>
          <w:rFonts w:ascii="Times New Roman"/>
          <w:b w:val="false"/>
          <w:i w:val="false"/>
          <w:color w:val="000000"/>
          <w:sz w:val="28"/>
        </w:rPr>
        <w:t xml:space="preserve">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а также </w:t>
      </w:r>
      <w:r>
        <w:rPr>
          <w:rFonts w:ascii="Times New Roman"/>
          <w:b w:val="false"/>
          <w:i w:val="false"/>
          <w:color w:val="000000"/>
          <w:sz w:val="28"/>
        </w:rPr>
        <w:t>пунктом 3</w:t>
      </w:r>
      <w:r>
        <w:rPr>
          <w:rFonts w:ascii="Times New Roman"/>
          <w:b w:val="false"/>
          <w:i w:val="false"/>
          <w:color w:val="000000"/>
          <w:sz w:val="28"/>
        </w:rPr>
        <w:t xml:space="preserve"> статьи 117 Предпринимательского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w:t>
      </w:r>
    </w:p>
    <w:bookmarkEnd w:id="1"/>
    <w:bookmarkStart w:name="z6" w:id="2"/>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в течение 10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3) в течение 10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5) в течение 10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6) доведение настоящего приказа до сведения местных исполнительных органов областей, городов республиканского значения и столицы.</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сельского хозяйства</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июля 2019 года № 280 </w:t>
            </w:r>
          </w:p>
        </w:tc>
      </w:tr>
    </w:tbl>
    <w:bookmarkStart w:name="z18" w:id="13"/>
    <w:p>
      <w:pPr>
        <w:spacing w:after="0"/>
        <w:ind w:left="0"/>
        <w:jc w:val="left"/>
      </w:pPr>
      <w:r>
        <w:rPr>
          <w:rFonts w:ascii="Times New Roman"/>
          <w:b/>
          <w:i w:val="false"/>
          <w:color w:val="000000"/>
        </w:rPr>
        <w:t xml:space="preserve"> Типовые правила реализации механизмов стабилизации цен на социально значимые продовольственные товары</w:t>
      </w:r>
    </w:p>
    <w:bookmarkEnd w:id="13"/>
    <w:bookmarkStart w:name="z19" w:id="14"/>
    <w:p>
      <w:pPr>
        <w:spacing w:after="0"/>
        <w:ind w:left="0"/>
        <w:jc w:val="left"/>
      </w:pPr>
      <w:r>
        <w:rPr>
          <w:rFonts w:ascii="Times New Roman"/>
          <w:b/>
          <w:i w:val="false"/>
          <w:color w:val="000000"/>
        </w:rPr>
        <w:t xml:space="preserve"> Глава 1. Общие положения</w:t>
      </w:r>
    </w:p>
    <w:bookmarkEnd w:id="14"/>
    <w:bookmarkStart w:name="z20" w:id="15"/>
    <w:p>
      <w:pPr>
        <w:spacing w:after="0"/>
        <w:ind w:left="0"/>
        <w:jc w:val="both"/>
      </w:pPr>
      <w:r>
        <w:rPr>
          <w:rFonts w:ascii="Times New Roman"/>
          <w:b w:val="false"/>
          <w:i w:val="false"/>
          <w:color w:val="000000"/>
          <w:sz w:val="28"/>
        </w:rPr>
        <w:t xml:space="preserve">
      1. Настоящие Типовые правила реализации механизмов стабилизации цен на социально значимые продовольственные товары (далее – Типовые правила) разработаны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а также </w:t>
      </w:r>
      <w:r>
        <w:rPr>
          <w:rFonts w:ascii="Times New Roman"/>
          <w:b w:val="false"/>
          <w:i w:val="false"/>
          <w:color w:val="000000"/>
          <w:sz w:val="28"/>
        </w:rPr>
        <w:t>пунктом 3</w:t>
      </w:r>
      <w:r>
        <w:rPr>
          <w:rFonts w:ascii="Times New Roman"/>
          <w:b w:val="false"/>
          <w:i w:val="false"/>
          <w:color w:val="000000"/>
          <w:sz w:val="28"/>
        </w:rPr>
        <w:t xml:space="preserve"> статьи 117 Предпринимательского кодекса Республики Казахстан и определяют порядок реализации механизмов стабилизации цен на социально значимые продовольственные товары, в том числе предусматривающих поддержку получателям государственной адресной социальной помощи.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2. На основании Типовых правил и в соответствии с </w:t>
      </w:r>
      <w:r>
        <w:rPr>
          <w:rFonts w:ascii="Times New Roman"/>
          <w:b w:val="false"/>
          <w:i w:val="false"/>
          <w:color w:val="000000"/>
          <w:sz w:val="28"/>
        </w:rPr>
        <w:t xml:space="preserve">подпунктом 17-10) </w:t>
      </w:r>
      <w:r>
        <w:rPr>
          <w:rFonts w:ascii="Times New Roman"/>
          <w:b w:val="false"/>
          <w:i w:val="false"/>
          <w:color w:val="000000"/>
          <w:sz w:val="28"/>
        </w:rPr>
        <w:t xml:space="preserve"> пункта 2 статьи 7 Закона местные исполнительные органы областей, городов республиканского значения, столицы разрабатывают и утверждают Правила реализации механизмов стабилизации цен на социально значимые продовольственные товары (далее – Правила реализации механизмов стабилизации цен на социально значимые продовольственные товары).</w:t>
      </w:r>
    </w:p>
    <w:bookmarkEnd w:id="16"/>
    <w:bookmarkStart w:name="z22" w:id="17"/>
    <w:p>
      <w:pPr>
        <w:spacing w:after="0"/>
        <w:ind w:left="0"/>
        <w:jc w:val="both"/>
      </w:pPr>
      <w:r>
        <w:rPr>
          <w:rFonts w:ascii="Times New Roman"/>
          <w:b w:val="false"/>
          <w:i w:val="false"/>
          <w:color w:val="000000"/>
          <w:sz w:val="28"/>
        </w:rPr>
        <w:t>
      3. В настоящих Типовых правилах используются следующие понятия:</w:t>
      </w:r>
    </w:p>
    <w:bookmarkEnd w:id="17"/>
    <w:bookmarkStart w:name="z76" w:id="18"/>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 городов республиканского значения, столицы;</w:t>
      </w:r>
    </w:p>
    <w:bookmarkEnd w:id="18"/>
    <w:bookmarkStart w:name="z77" w:id="19"/>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9"/>
    <w:bookmarkStart w:name="z78" w:id="20"/>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20"/>
    <w:bookmarkStart w:name="z79" w:id="21"/>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21"/>
    <w:bookmarkStart w:name="z184" w:id="22"/>
    <w:p>
      <w:pPr>
        <w:spacing w:after="0"/>
        <w:ind w:left="0"/>
        <w:jc w:val="both"/>
      </w:pPr>
      <w:r>
        <w:rPr>
          <w:rFonts w:ascii="Times New Roman"/>
          <w:b w:val="false"/>
          <w:i w:val="false"/>
          <w:color w:val="000000"/>
          <w:sz w:val="28"/>
        </w:rPr>
        <w:t>
      4-1) удешевленная цена – цена, по которой получатели государственной адресной социальной помощи приобретают социально значимые продовольственные товары со скидкой, установленной ежемесячно на одного человека в пределах предельной торговой надбавки;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сельского хозяйства РК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23"/>
    <w:p>
      <w:pPr>
        <w:spacing w:after="0"/>
        <w:ind w:left="0"/>
        <w:jc w:val="both"/>
      </w:pPr>
      <w:r>
        <w:rPr>
          <w:rFonts w:ascii="Times New Roman"/>
          <w:b w:val="false"/>
          <w:i w:val="false"/>
          <w:color w:val="000000"/>
          <w:sz w:val="28"/>
        </w:rPr>
        <w:t>
      5-1)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bookmarkEnd w:id="23"/>
    <w:bookmarkStart w:name="z185" w:id="24"/>
    <w:p>
      <w:pPr>
        <w:spacing w:after="0"/>
        <w:ind w:left="0"/>
        <w:jc w:val="both"/>
      </w:pPr>
      <w:r>
        <w:rPr>
          <w:rFonts w:ascii="Times New Roman"/>
          <w:b w:val="false"/>
          <w:i w:val="false"/>
          <w:color w:val="000000"/>
          <w:sz w:val="28"/>
        </w:rPr>
        <w:t>
      5-2) "социальный кошелек" – объект информатизации, предназначенный для извещения (уведомления), учета и получения (оказания) мер государственной поддержки физических лиц;</w:t>
      </w:r>
    </w:p>
    <w:bookmarkEnd w:id="24"/>
    <w:bookmarkStart w:name="z186" w:id="25"/>
    <w:p>
      <w:pPr>
        <w:spacing w:after="0"/>
        <w:ind w:left="0"/>
        <w:jc w:val="both"/>
      </w:pPr>
      <w:r>
        <w:rPr>
          <w:rFonts w:ascii="Times New Roman"/>
          <w:b w:val="false"/>
          <w:i w:val="false"/>
          <w:color w:val="000000"/>
          <w:sz w:val="28"/>
        </w:rPr>
        <w:t>
      5-3)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bookmarkEnd w:id="25"/>
    <w:bookmarkStart w:name="z187" w:id="26"/>
    <w:p>
      <w:pPr>
        <w:spacing w:after="0"/>
        <w:ind w:left="0"/>
        <w:jc w:val="both"/>
      </w:pPr>
      <w:r>
        <w:rPr>
          <w:rFonts w:ascii="Times New Roman"/>
          <w:b w:val="false"/>
          <w:i w:val="false"/>
          <w:color w:val="000000"/>
          <w:sz w:val="28"/>
        </w:rPr>
        <w:t>
      5-4) специализированная организация - организация, созданная по решению Правительства Республики Казахстан, местного исполнительного органа области, города республиканского значения,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 обеспечения субъектов агропромышленного комплекса отдельными видами услуг, отсутствующими или слабо предоставленными на конкурентном рынке, или созданная для содействия развитию экономики регионов (социально-предпринимательские корпорации);</w:t>
      </w:r>
    </w:p>
    <w:bookmarkEnd w:id="26"/>
    <w:bookmarkStart w:name="z188" w:id="27"/>
    <w:p>
      <w:pPr>
        <w:spacing w:after="0"/>
        <w:ind w:left="0"/>
        <w:jc w:val="both"/>
      </w:pPr>
      <w:r>
        <w:rPr>
          <w:rFonts w:ascii="Times New Roman"/>
          <w:b w:val="false"/>
          <w:i w:val="false"/>
          <w:color w:val="000000"/>
          <w:sz w:val="28"/>
        </w:rPr>
        <w:t>
      5-5) проактивная услуга – государственная услуга, оказываемая без заявления услугополучателя по инициативе услугодателя;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сельского хозяйства РК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28"/>
    <w:p>
      <w:pPr>
        <w:spacing w:after="0"/>
        <w:ind w:left="0"/>
        <w:jc w:val="both"/>
      </w:pPr>
      <w:r>
        <w:rPr>
          <w:rFonts w:ascii="Times New Roman"/>
          <w:b w:val="false"/>
          <w:i w:val="false"/>
          <w:color w:val="000000"/>
          <w:sz w:val="28"/>
        </w:rPr>
        <w:t>
      7)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областей, городов республиканского значения, столицы,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28"/>
    <w:bookmarkStart w:name="z189" w:id="29"/>
    <w:p>
      <w:pPr>
        <w:spacing w:after="0"/>
        <w:ind w:left="0"/>
        <w:jc w:val="both"/>
      </w:pPr>
      <w:r>
        <w:rPr>
          <w:rFonts w:ascii="Times New Roman"/>
          <w:b w:val="false"/>
          <w:i w:val="false"/>
          <w:color w:val="000000"/>
          <w:sz w:val="28"/>
        </w:rPr>
        <w:t>
      7-1) информационная система прослеживаемости товаров – подсистема информационной системы маркировки и прослеживаемости товаров, предназначенная для сбора и обработки информации о социально значимых продовольственных товарах в рамках реализации механизмов стабилизации цен на социально значимые продовольственные товары, с применением Национального каталога товаров;</w:t>
      </w:r>
    </w:p>
    <w:bookmarkEnd w:id="29"/>
    <w:bookmarkStart w:name="z83" w:id="30"/>
    <w:p>
      <w:pPr>
        <w:spacing w:after="0"/>
        <w:ind w:left="0"/>
        <w:jc w:val="both"/>
      </w:pPr>
      <w:r>
        <w:rPr>
          <w:rFonts w:ascii="Times New Roman"/>
          <w:b w:val="false"/>
          <w:i w:val="false"/>
          <w:color w:val="000000"/>
          <w:sz w:val="28"/>
        </w:rPr>
        <w:t>
      8)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30"/>
    <w:bookmarkStart w:name="z90" w:id="31"/>
    <w:p>
      <w:pPr>
        <w:spacing w:after="0"/>
        <w:ind w:left="0"/>
        <w:jc w:val="both"/>
      </w:pPr>
      <w:r>
        <w:rPr>
          <w:rFonts w:ascii="Times New Roman"/>
          <w:b w:val="false"/>
          <w:i w:val="false"/>
          <w:color w:val="000000"/>
          <w:sz w:val="28"/>
        </w:rPr>
        <w:t>
      8-1)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31"/>
    <w:bookmarkStart w:name="z91" w:id="32"/>
    <w:p>
      <w:pPr>
        <w:spacing w:after="0"/>
        <w:ind w:left="0"/>
        <w:jc w:val="both"/>
      </w:pPr>
      <w:r>
        <w:rPr>
          <w:rFonts w:ascii="Times New Roman"/>
          <w:b w:val="false"/>
          <w:i w:val="false"/>
          <w:color w:val="000000"/>
          <w:sz w:val="28"/>
        </w:rPr>
        <w:t>
      8-2)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32"/>
    <w:bookmarkStart w:name="z190" w:id="33"/>
    <w:p>
      <w:pPr>
        <w:spacing w:after="0"/>
        <w:ind w:left="0"/>
        <w:jc w:val="both"/>
      </w:pPr>
      <w:r>
        <w:rPr>
          <w:rFonts w:ascii="Times New Roman"/>
          <w:b w:val="false"/>
          <w:i w:val="false"/>
          <w:color w:val="000000"/>
          <w:sz w:val="28"/>
        </w:rPr>
        <w:t>
      8-3) цифровой продовольственный ваучер – целевая безналичная поддержка, предоставляемая получателям государственной адресной социальной помощи в виде скидки при приобретении социально значимых продовольственных товаров;</w:t>
      </w:r>
    </w:p>
    <w:bookmarkEnd w:id="33"/>
    <w:bookmarkStart w:name="z84" w:id="34"/>
    <w:p>
      <w:pPr>
        <w:spacing w:after="0"/>
        <w:ind w:left="0"/>
        <w:jc w:val="both"/>
      </w:pPr>
      <w:r>
        <w:rPr>
          <w:rFonts w:ascii="Times New Roman"/>
          <w:b w:val="false"/>
          <w:i w:val="false"/>
          <w:color w:val="000000"/>
          <w:sz w:val="28"/>
        </w:rPr>
        <w:t>
      9)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 xml:space="preserve">; с изменениями, внесенными приказами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24.05.2023 </w:t>
      </w:r>
      <w:r>
        <w:rPr>
          <w:rFonts w:ascii="Times New Roman"/>
          <w:b w:val="false"/>
          <w:i w:val="false"/>
          <w:color w:val="000000"/>
          <w:sz w:val="28"/>
        </w:rPr>
        <w:t>№ 201</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4.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35"/>
    <w:bookmarkStart w:name="z32" w:id="36"/>
    <w:p>
      <w:pPr>
        <w:spacing w:after="0"/>
        <w:ind w:left="0"/>
        <w:jc w:val="both"/>
      </w:pPr>
      <w:r>
        <w:rPr>
          <w:rFonts w:ascii="Times New Roman"/>
          <w:b w:val="false"/>
          <w:i w:val="false"/>
          <w:color w:val="000000"/>
          <w:sz w:val="28"/>
        </w:rPr>
        <w:t>
      5.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городов республиканского значения, столицы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36"/>
    <w:bookmarkStart w:name="z33" w:id="37"/>
    <w:p>
      <w:pPr>
        <w:spacing w:after="0"/>
        <w:ind w:left="0"/>
        <w:jc w:val="both"/>
      </w:pPr>
      <w:r>
        <w:rPr>
          <w:rFonts w:ascii="Times New Roman"/>
          <w:b w:val="false"/>
          <w:i w:val="false"/>
          <w:color w:val="000000"/>
          <w:sz w:val="28"/>
        </w:rPr>
        <w:t>
      6. Председателем Комиссии является заместитель акима области, городов республиканского значения, столицы, членами Комиссии являются сотрудники управлений (отделов) предпринимательства, торговли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37"/>
    <w:bookmarkStart w:name="z34" w:id="38"/>
    <w:p>
      <w:pPr>
        <w:spacing w:after="0"/>
        <w:ind w:left="0"/>
        <w:jc w:val="both"/>
      </w:pPr>
      <w:r>
        <w:rPr>
          <w:rFonts w:ascii="Times New Roman"/>
          <w:b w:val="false"/>
          <w:i w:val="false"/>
          <w:color w:val="000000"/>
          <w:sz w:val="28"/>
        </w:rPr>
        <w:t>
      7.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38"/>
    <w:bookmarkStart w:name="z35" w:id="39"/>
    <w:p>
      <w:pPr>
        <w:spacing w:after="0"/>
        <w:ind w:left="0"/>
        <w:jc w:val="both"/>
      </w:pPr>
      <w:r>
        <w:rPr>
          <w:rFonts w:ascii="Times New Roman"/>
          <w:b w:val="false"/>
          <w:i w:val="false"/>
          <w:color w:val="000000"/>
          <w:sz w:val="28"/>
        </w:rPr>
        <w:t>
      8. К компетенции Комиссии относятся:</w:t>
      </w:r>
    </w:p>
    <w:bookmarkEnd w:id="39"/>
    <w:bookmarkStart w:name="z36" w:id="40"/>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соответствующей административно-территориальной единице;</w:t>
      </w:r>
    </w:p>
    <w:bookmarkEnd w:id="40"/>
    <w:bookmarkStart w:name="z37" w:id="41"/>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41"/>
    <w:bookmarkStart w:name="z38" w:id="42"/>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42"/>
    <w:bookmarkStart w:name="z39" w:id="43"/>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43"/>
    <w:bookmarkStart w:name="z40" w:id="44"/>
    <w:p>
      <w:pPr>
        <w:spacing w:after="0"/>
        <w:ind w:left="0"/>
        <w:jc w:val="both"/>
      </w:pPr>
      <w:r>
        <w:rPr>
          <w:rFonts w:ascii="Times New Roman"/>
          <w:b w:val="false"/>
          <w:i w:val="false"/>
          <w:color w:val="000000"/>
          <w:sz w:val="28"/>
        </w:rPr>
        <w:t>
      9. Образование и организацию работы Комиссии обеспечивает местный исполнительный орган области, городов республиканского значения, столицы соответствующей административно-территориальной единицы.</w:t>
      </w:r>
    </w:p>
    <w:bookmarkEnd w:id="44"/>
    <w:bookmarkStart w:name="z41" w:id="45"/>
    <w:p>
      <w:pPr>
        <w:spacing w:after="0"/>
        <w:ind w:left="0"/>
        <w:jc w:val="both"/>
      </w:pPr>
      <w:r>
        <w:rPr>
          <w:rFonts w:ascii="Times New Roman"/>
          <w:b w:val="false"/>
          <w:i w:val="false"/>
          <w:color w:val="000000"/>
          <w:sz w:val="28"/>
        </w:rPr>
        <w:t>
      10. Для реализации механизмов стабилизации цен на социально значимые продовольственные товары местными исполнительными органами областей, городов республиканского значения, столицы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85" w:id="46"/>
    <w:p>
      <w:pPr>
        <w:spacing w:after="0"/>
        <w:ind w:left="0"/>
        <w:jc w:val="both"/>
      </w:pPr>
      <w:r>
        <w:rPr>
          <w:rFonts w:ascii="Times New Roman"/>
          <w:b w:val="false"/>
          <w:i w:val="false"/>
          <w:color w:val="000000"/>
          <w:sz w:val="28"/>
        </w:rPr>
        <w:t>
      10-1. До истечения срока действия договора о реализации механизмов стабилизации цен на социально значимые продовольственные товары на трехлетний период местный исполнительный орган областей, городов республиканского значения, столицы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46"/>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86" w:id="47"/>
    <w:p>
      <w:pPr>
        <w:spacing w:after="0"/>
        <w:ind w:left="0"/>
        <w:jc w:val="both"/>
      </w:pPr>
      <w:r>
        <w:rPr>
          <w:rFonts w:ascii="Times New Roman"/>
          <w:b w:val="false"/>
          <w:i w:val="false"/>
          <w:color w:val="000000"/>
          <w:sz w:val="28"/>
        </w:rPr>
        <w:t>
      10-2.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 xml:space="preserve">; в редакции приказа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8"/>
    <w:p>
      <w:pPr>
        <w:spacing w:after="0"/>
        <w:ind w:left="0"/>
        <w:jc w:val="both"/>
      </w:pPr>
      <w:r>
        <w:rPr>
          <w:rFonts w:ascii="Times New Roman"/>
          <w:b w:val="false"/>
          <w:i w:val="false"/>
          <w:color w:val="000000"/>
          <w:sz w:val="28"/>
        </w:rPr>
        <w:t xml:space="preserve">
      11.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сельского хозяйства РК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9"/>
    <w:p>
      <w:pPr>
        <w:spacing w:after="0"/>
        <w:ind w:left="0"/>
        <w:jc w:val="both"/>
      </w:pPr>
      <w:r>
        <w:rPr>
          <w:rFonts w:ascii="Times New Roman"/>
          <w:b w:val="false"/>
          <w:i w:val="false"/>
          <w:color w:val="000000"/>
          <w:sz w:val="28"/>
        </w:rPr>
        <w:t>
      12. Специализированные организации представляют в местные исполнительные органы областей, городов республиканского значения, столицы информацию о ходе реализации механизмов стабилизации цен на социально значимые продовольственные товары по форме согласно приложению к настоящим Типовым правилам посредством электронного документооборота, почтовой связи, либо нарочно через канцелярию местных исполнительных органов областей, городов республиканского значения, столицы.</w:t>
      </w:r>
    </w:p>
    <w:bookmarkEnd w:id="49"/>
    <w:bookmarkStart w:name="z115" w:id="5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настоящим Типовым правилам посредством электронного документооборота.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1"/>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51"/>
    <w:bookmarkStart w:name="z45" w:id="52"/>
    <w:p>
      <w:pPr>
        <w:spacing w:after="0"/>
        <w:ind w:left="0"/>
        <w:jc w:val="both"/>
      </w:pPr>
      <w:r>
        <w:rPr>
          <w:rFonts w:ascii="Times New Roman"/>
          <w:b w:val="false"/>
          <w:i w:val="false"/>
          <w:color w:val="000000"/>
          <w:sz w:val="28"/>
        </w:rPr>
        <w:t xml:space="preserve">
      13. В целях стабилизации рынка социально значимых продовольственных товаров местными исполнительными органами областей, городов республиканского значения, столицы реализуются следующие механизмы стабилизации цен на социально значимые продовольственные товары: </w:t>
      </w:r>
    </w:p>
    <w:bookmarkEnd w:id="52"/>
    <w:bookmarkStart w:name="z191" w:id="53"/>
    <w:p>
      <w:pPr>
        <w:spacing w:after="0"/>
        <w:ind w:left="0"/>
        <w:jc w:val="both"/>
      </w:pPr>
      <w:r>
        <w:rPr>
          <w:rFonts w:ascii="Times New Roman"/>
          <w:b w:val="false"/>
          <w:i w:val="false"/>
          <w:color w:val="000000"/>
          <w:sz w:val="28"/>
        </w:rPr>
        <w:t>
      1) деятельность стабилизационных фондов;</w:t>
      </w:r>
    </w:p>
    <w:bookmarkEnd w:id="53"/>
    <w:bookmarkStart w:name="z192" w:id="54"/>
    <w:p>
      <w:pPr>
        <w:spacing w:after="0"/>
        <w:ind w:left="0"/>
        <w:jc w:val="both"/>
      </w:pPr>
      <w:r>
        <w:rPr>
          <w:rFonts w:ascii="Times New Roman"/>
          <w:b w:val="false"/>
          <w:i w:val="false"/>
          <w:color w:val="000000"/>
          <w:sz w:val="28"/>
        </w:rPr>
        <w:t>
      2) предоставление займа субъектам предпринимательства, в том числе для реализации социально значимых продовольственных товаров получателям государственной адресной социальной помощи.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 в соответствии с приказом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96" w:id="55"/>
    <w:p>
      <w:pPr>
        <w:spacing w:after="0"/>
        <w:ind w:left="0"/>
        <w:jc w:val="both"/>
      </w:pPr>
      <w:r>
        <w:rPr>
          <w:rFonts w:ascii="Times New Roman"/>
          <w:b w:val="false"/>
          <w:i w:val="false"/>
          <w:color w:val="000000"/>
          <w:sz w:val="28"/>
        </w:rPr>
        <w:t>
      13-2.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55"/>
    <w:bookmarkStart w:name="z97" w:id="56"/>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13-2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25.11.2024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57"/>
    <w:p>
      <w:pPr>
        <w:spacing w:after="0"/>
        <w:ind w:left="0"/>
        <w:jc w:val="both"/>
      </w:pPr>
      <w:r>
        <w:rPr>
          <w:rFonts w:ascii="Times New Roman"/>
          <w:b w:val="false"/>
          <w:i w:val="false"/>
          <w:color w:val="000000"/>
          <w:sz w:val="28"/>
        </w:rPr>
        <w:t xml:space="preserve">
      13-3.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13-3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25.11.2024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9" w:id="58"/>
    <w:p>
      <w:pPr>
        <w:spacing w:after="0"/>
        <w:ind w:left="0"/>
        <w:jc w:val="both"/>
      </w:pPr>
      <w:r>
        <w:rPr>
          <w:rFonts w:ascii="Times New Roman"/>
          <w:b w:val="false"/>
          <w:i w:val="false"/>
          <w:color w:val="000000"/>
          <w:sz w:val="28"/>
        </w:rPr>
        <w:t xml:space="preserve">
      13-4. Специализированная организация осуществляет финансирование сельхозтоваропроизводителей в рамках форвардных договоров: </w:t>
      </w:r>
    </w:p>
    <w:bookmarkEnd w:id="58"/>
    <w:bookmarkStart w:name="z193" w:id="59"/>
    <w:p>
      <w:pPr>
        <w:spacing w:after="0"/>
        <w:ind w:left="0"/>
        <w:jc w:val="both"/>
      </w:pPr>
      <w:r>
        <w:rPr>
          <w:rFonts w:ascii="Times New Roman"/>
          <w:b w:val="false"/>
          <w:i w:val="false"/>
          <w:color w:val="000000"/>
          <w:sz w:val="28"/>
        </w:rPr>
        <w:t>
      до 1 октября текущего финансового года для обеспечения населения ранней овощной продукцией в весенне-летний период следующего года;</w:t>
      </w:r>
    </w:p>
    <w:bookmarkEnd w:id="59"/>
    <w:bookmarkStart w:name="z194" w:id="60"/>
    <w:p>
      <w:pPr>
        <w:spacing w:after="0"/>
        <w:ind w:left="0"/>
        <w:jc w:val="both"/>
      </w:pPr>
      <w:r>
        <w:rPr>
          <w:rFonts w:ascii="Times New Roman"/>
          <w:b w:val="false"/>
          <w:i w:val="false"/>
          <w:color w:val="000000"/>
          <w:sz w:val="28"/>
        </w:rPr>
        <w:t>
      до 1 февраля текущего финансового года для обеспечения населения овощной продукцией в зимне-весенний период следующего года.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13-4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107" w:id="61"/>
    <w:p>
      <w:pPr>
        <w:spacing w:after="0"/>
        <w:ind w:left="0"/>
        <w:jc w:val="both"/>
      </w:pPr>
      <w:r>
        <w:rPr>
          <w:rFonts w:ascii="Times New Roman"/>
          <w:b w:val="false"/>
          <w:i w:val="false"/>
          <w:color w:val="000000"/>
          <w:sz w:val="28"/>
        </w:rPr>
        <w:t>
      13-5.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13-5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62"/>
    <w:p>
      <w:pPr>
        <w:spacing w:after="0"/>
        <w:ind w:left="0"/>
        <w:jc w:val="both"/>
      </w:pPr>
      <w:r>
        <w:rPr>
          <w:rFonts w:ascii="Times New Roman"/>
          <w:b w:val="false"/>
          <w:i w:val="false"/>
          <w:color w:val="000000"/>
          <w:sz w:val="28"/>
        </w:rPr>
        <w:t>
      13-6.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местным исполнительным органом области, города республиканского значения, столицы в период межсезонья (зимне-весенний период: январь, февраль, март; весенне-летний период: апрель, май, июнь), либо в другие периоды в случае необходимости оказания регулирующего воздействия на внутренний рынок.</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13-6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109" w:id="63"/>
    <w:p>
      <w:pPr>
        <w:spacing w:after="0"/>
        <w:ind w:left="0"/>
        <w:jc w:val="both"/>
      </w:pPr>
      <w:r>
        <w:rPr>
          <w:rFonts w:ascii="Times New Roman"/>
          <w:b w:val="false"/>
          <w:i w:val="false"/>
          <w:color w:val="000000"/>
          <w:sz w:val="28"/>
        </w:rPr>
        <w:t>
      13-7. Специализированные организации совместно с местными исполнительными органами областей, городов республиканского значения, столицы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13-7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64"/>
    <w:p>
      <w:pPr>
        <w:spacing w:after="0"/>
        <w:ind w:left="0"/>
        <w:jc w:val="both"/>
      </w:pPr>
      <w:r>
        <w:rPr>
          <w:rFonts w:ascii="Times New Roman"/>
          <w:b w:val="false"/>
          <w:i w:val="false"/>
          <w:color w:val="000000"/>
          <w:sz w:val="28"/>
        </w:rPr>
        <w:t xml:space="preserve">
      13-8.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13-8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65"/>
    <w:p>
      <w:pPr>
        <w:spacing w:after="0"/>
        <w:ind w:left="0"/>
        <w:jc w:val="both"/>
      </w:pPr>
      <w:r>
        <w:rPr>
          <w:rFonts w:ascii="Times New Roman"/>
          <w:b w:val="false"/>
          <w:i w:val="false"/>
          <w:color w:val="000000"/>
          <w:sz w:val="28"/>
        </w:rPr>
        <w:t>
      13-9. Местный исполнительный орган области, города республиканского значения, столицы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социальные сети, официальные сайты местного исполнительного органа и специализированной организации:</w:t>
      </w:r>
    </w:p>
    <w:bookmarkEnd w:id="65"/>
    <w:bookmarkStart w:name="z196" w:id="66"/>
    <w:p>
      <w:pPr>
        <w:spacing w:after="0"/>
        <w:ind w:left="0"/>
        <w:jc w:val="both"/>
      </w:pPr>
      <w:r>
        <w:rPr>
          <w:rFonts w:ascii="Times New Roman"/>
          <w:b w:val="false"/>
          <w:i w:val="false"/>
          <w:color w:val="000000"/>
          <w:sz w:val="28"/>
        </w:rPr>
        <w:t>
      1) о порядке проведения форвардного закупа, начале и результатах его проведения с указанием перечня сельхозтоваропроизводителей и перерабатывающих предприятий, местонахождении торговых объектов, осуществляющих товарные интервенции;</w:t>
      </w:r>
    </w:p>
    <w:bookmarkEnd w:id="66"/>
    <w:bookmarkStart w:name="z197" w:id="67"/>
    <w:p>
      <w:pPr>
        <w:spacing w:after="0"/>
        <w:ind w:left="0"/>
        <w:jc w:val="both"/>
      </w:pPr>
      <w:r>
        <w:rPr>
          <w:rFonts w:ascii="Times New Roman"/>
          <w:b w:val="false"/>
          <w:i w:val="false"/>
          <w:color w:val="000000"/>
          <w:sz w:val="28"/>
        </w:rPr>
        <w:t>
      2) о порядке предоставления займа субъектам предпринимательства, начале и результатах его предоставления с указанием перечня субъектов предпринимательства, местонахождении торговых объектов, реализующих социально значимых продовольственные товары по фиксированной цене;</w:t>
      </w:r>
    </w:p>
    <w:bookmarkEnd w:id="67"/>
    <w:bookmarkStart w:name="z198" w:id="68"/>
    <w:p>
      <w:pPr>
        <w:spacing w:after="0"/>
        <w:ind w:left="0"/>
        <w:jc w:val="both"/>
      </w:pPr>
      <w:r>
        <w:rPr>
          <w:rFonts w:ascii="Times New Roman"/>
          <w:b w:val="false"/>
          <w:i w:val="false"/>
          <w:color w:val="000000"/>
          <w:sz w:val="28"/>
        </w:rPr>
        <w:t>
      3) о порядке предоставления займа субъектам предпринимательства, а также о начале и результатах его реализации, с указанием перечня субъектов предпринимательства и местонахождения торговых объектов, реализующих социально значимые продовольственные товары получателям государственной адресной социальной помощи по удешевленной цене с использованием цифровых продовольственных ваучеров посредством "социального кошелька".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13-9 в соответствии с приказом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199" w:id="69"/>
    <w:p>
      <w:pPr>
        <w:spacing w:after="0"/>
        <w:ind w:left="0"/>
        <w:jc w:val="both"/>
      </w:pPr>
      <w:r>
        <w:rPr>
          <w:rFonts w:ascii="Times New Roman"/>
          <w:b w:val="false"/>
          <w:i w:val="false"/>
          <w:color w:val="000000"/>
          <w:sz w:val="28"/>
        </w:rPr>
        <w:t>
      13-10. Объем овощной продукции (капуста, картофель, лук, морковь), приобретаемой специализированной организацией в целях стабилизации цен, определяется в размере не менее 30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13-10 в соответствии с приказом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200" w:id="70"/>
    <w:p>
      <w:pPr>
        <w:spacing w:after="0"/>
        <w:ind w:left="0"/>
        <w:jc w:val="both"/>
      </w:pPr>
      <w:r>
        <w:rPr>
          <w:rFonts w:ascii="Times New Roman"/>
          <w:b w:val="false"/>
          <w:i w:val="false"/>
          <w:color w:val="000000"/>
          <w:sz w:val="28"/>
        </w:rPr>
        <w:t>
      13-11. Механизмы стабилизации цен на социально значимые продовольственные товары осуществляются в Информационной системе прослеживаемости товаров уполномоченного государственного органа в области регулирования торговой деятельности.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13-11 в соответствии с приказом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48" w:id="71"/>
    <w:p>
      <w:pPr>
        <w:spacing w:after="0"/>
        <w:ind w:left="0"/>
        <w:jc w:val="both"/>
      </w:pPr>
      <w:r>
        <w:rPr>
          <w:rFonts w:ascii="Times New Roman"/>
          <w:b w:val="false"/>
          <w:i w:val="false"/>
          <w:color w:val="000000"/>
          <w:sz w:val="28"/>
        </w:rPr>
        <w:t>
      14. Особенности (детали) реализации механизмов стабилизации цен на социально-значимые продовольственные товары, не регламентированные настоящими Типовыми правилами, определяются правилами реализации механизмов стабилизации цен на социально значимые продовольственные товары.</w:t>
      </w:r>
    </w:p>
    <w:bookmarkEnd w:id="71"/>
    <w:bookmarkStart w:name="z49" w:id="72"/>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72"/>
    <w:bookmarkStart w:name="z50" w:id="73"/>
    <w:p>
      <w:pPr>
        <w:spacing w:after="0"/>
        <w:ind w:left="0"/>
        <w:jc w:val="both"/>
      </w:pPr>
      <w:r>
        <w:rPr>
          <w:rFonts w:ascii="Times New Roman"/>
          <w:b w:val="false"/>
          <w:i w:val="false"/>
          <w:color w:val="000000"/>
          <w:sz w:val="28"/>
        </w:rPr>
        <w:t>
      15.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73"/>
    <w:p>
      <w:pPr>
        <w:spacing w:after="0"/>
        <w:ind w:left="0"/>
        <w:jc w:val="both"/>
      </w:pPr>
      <w:r>
        <w:rPr>
          <w:rFonts w:ascii="Times New Roman"/>
          <w:b w:val="false"/>
          <w:i w:val="false"/>
          <w:color w:val="000000"/>
          <w:sz w:val="28"/>
        </w:rPr>
        <w:t>
      16.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Start w:name="z111" w:id="74"/>
    <w:p>
      <w:pPr>
        <w:spacing w:after="0"/>
        <w:ind w:left="0"/>
        <w:jc w:val="both"/>
      </w:pPr>
      <w:r>
        <w:rPr>
          <w:rFonts w:ascii="Times New Roman"/>
          <w:b w:val="false"/>
          <w:i w:val="false"/>
          <w:color w:val="000000"/>
          <w:sz w:val="28"/>
        </w:rPr>
        <w:t>
      16-1.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16-1 в соответствии с приказом Министра сельского хозяйства РК от 24.05.2023 </w:t>
      </w:r>
      <w:r>
        <w:rPr>
          <w:rFonts w:ascii="Times New Roman"/>
          <w:b w:val="false"/>
          <w:i w:val="false"/>
          <w:color w:val="000000"/>
          <w:sz w:val="28"/>
        </w:rPr>
        <w:t>№ 201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5"/>
    <w:p>
      <w:pPr>
        <w:spacing w:after="0"/>
        <w:ind w:left="0"/>
        <w:jc w:val="both"/>
      </w:pPr>
      <w:r>
        <w:rPr>
          <w:rFonts w:ascii="Times New Roman"/>
          <w:b w:val="false"/>
          <w:i w:val="false"/>
          <w:color w:val="000000"/>
          <w:sz w:val="28"/>
        </w:rPr>
        <w:t>
      17.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утвержденный приказом Министра торговли и интеграции Республики Казахстан от 23 декабря 2025 года № 362-НҚ.</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сельского хозяйства РК от 21.04.2026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76"/>
    <w:p>
      <w:pPr>
        <w:spacing w:after="0"/>
        <w:ind w:left="0"/>
        <w:jc w:val="both"/>
      </w:pPr>
      <w:r>
        <w:rPr>
          <w:rFonts w:ascii="Times New Roman"/>
          <w:b w:val="false"/>
          <w:i w:val="false"/>
          <w:color w:val="000000"/>
          <w:sz w:val="28"/>
        </w:rPr>
        <w:t xml:space="preserve">
      18.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города республиканского значения, столицы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54" w:id="77"/>
    <w:p>
      <w:pPr>
        <w:spacing w:after="0"/>
        <w:ind w:left="0"/>
        <w:jc w:val="both"/>
      </w:pPr>
      <w:r>
        <w:rPr>
          <w:rFonts w:ascii="Times New Roman"/>
          <w:b w:val="false"/>
          <w:i w:val="false"/>
          <w:color w:val="000000"/>
          <w:sz w:val="28"/>
        </w:rPr>
        <w:t>
      19. Комиссия вносит акиму области (городов республиканского значения, столицы) рекомендации об утверждении перечня закупаемых продовольственных товаров и предельной торговой надбавки по ним.</w:t>
      </w:r>
    </w:p>
    <w:bookmarkEnd w:id="77"/>
    <w:bookmarkStart w:name="z55" w:id="78"/>
    <w:p>
      <w:pPr>
        <w:spacing w:after="0"/>
        <w:ind w:left="0"/>
        <w:jc w:val="both"/>
      </w:pPr>
      <w:r>
        <w:rPr>
          <w:rFonts w:ascii="Times New Roman"/>
          <w:b w:val="false"/>
          <w:i w:val="false"/>
          <w:color w:val="000000"/>
          <w:sz w:val="28"/>
        </w:rPr>
        <w:t>
      20. Местный исполнительный орган области, городов республиканского значения, столицы на основании рекомендации Комиссии утверждает перечень закупаемых продовольственных товаров и предельную торговую надбавку.</w:t>
      </w:r>
    </w:p>
    <w:bookmarkEnd w:id="78"/>
    <w:bookmarkStart w:name="z56" w:id="79"/>
    <w:p>
      <w:pPr>
        <w:spacing w:after="0"/>
        <w:ind w:left="0"/>
        <w:jc w:val="both"/>
      </w:pPr>
      <w:r>
        <w:rPr>
          <w:rFonts w:ascii="Times New Roman"/>
          <w:b w:val="false"/>
          <w:i w:val="false"/>
          <w:color w:val="000000"/>
          <w:sz w:val="28"/>
        </w:rPr>
        <w:t>
      21.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 а также у специализированной организации.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10.09.2025 </w:t>
      </w:r>
      <w:r>
        <w:rPr>
          <w:rFonts w:ascii="Times New Roman"/>
          <w:b w:val="false"/>
          <w:i w:val="false"/>
          <w:color w:val="000000"/>
          <w:sz w:val="28"/>
        </w:rPr>
        <w:t>№ 288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9" w:id="80"/>
    <w:p>
      <w:pPr>
        <w:spacing w:after="0"/>
        <w:ind w:left="0"/>
        <w:jc w:val="both"/>
      </w:pPr>
      <w:r>
        <w:rPr>
          <w:rFonts w:ascii="Times New Roman"/>
          <w:b w:val="false"/>
          <w:i w:val="false"/>
          <w:color w:val="000000"/>
          <w:sz w:val="28"/>
        </w:rPr>
        <w:t>
      21-1.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21-1 в соответствии с приказом Министра сельского хозяйства РК от 25.11.2024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81"/>
    <w:p>
      <w:pPr>
        <w:spacing w:after="0"/>
        <w:ind w:left="0"/>
        <w:jc w:val="both"/>
      </w:pPr>
      <w:r>
        <w:rPr>
          <w:rFonts w:ascii="Times New Roman"/>
          <w:b w:val="false"/>
          <w:i w:val="false"/>
          <w:color w:val="000000"/>
          <w:sz w:val="28"/>
        </w:rPr>
        <w:t>
      21-2.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81"/>
    <w:bookmarkStart w:name="z161" w:id="82"/>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21-2 в соответствии с приказом Министра сельского хозяйства РК от 25.11.2024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83"/>
    <w:p>
      <w:pPr>
        <w:spacing w:after="0"/>
        <w:ind w:left="0"/>
        <w:jc w:val="both"/>
      </w:pPr>
      <w:r>
        <w:rPr>
          <w:rFonts w:ascii="Times New Roman"/>
          <w:b w:val="false"/>
          <w:i w:val="false"/>
          <w:color w:val="000000"/>
          <w:sz w:val="28"/>
        </w:rPr>
        <w:t>
      23.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83"/>
    <w:bookmarkStart w:name="z88" w:id="84"/>
    <w:p>
      <w:pPr>
        <w:spacing w:after="0"/>
        <w:ind w:left="0"/>
        <w:jc w:val="both"/>
      </w:pPr>
      <w:r>
        <w:rPr>
          <w:rFonts w:ascii="Times New Roman"/>
          <w:b w:val="false"/>
          <w:i w:val="false"/>
          <w:color w:val="000000"/>
          <w:sz w:val="28"/>
        </w:rPr>
        <w:t>
      23-1.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23-1 в соответствии с приказом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85"/>
    <w:p>
      <w:pPr>
        <w:spacing w:after="0"/>
        <w:ind w:left="0"/>
        <w:jc w:val="both"/>
      </w:pPr>
      <w:r>
        <w:rPr>
          <w:rFonts w:ascii="Times New Roman"/>
          <w:b w:val="false"/>
          <w:i w:val="false"/>
          <w:color w:val="000000"/>
          <w:sz w:val="28"/>
        </w:rPr>
        <w:t>
      24.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85"/>
    <w:bookmarkStart w:name="z60" w:id="86"/>
    <w:p>
      <w:pPr>
        <w:spacing w:after="0"/>
        <w:ind w:left="0"/>
        <w:jc w:val="both"/>
      </w:pPr>
      <w:r>
        <w:rPr>
          <w:rFonts w:ascii="Times New Roman"/>
          <w:b w:val="false"/>
          <w:i w:val="false"/>
          <w:color w:val="000000"/>
          <w:sz w:val="28"/>
        </w:rPr>
        <w:t>
      25.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61" w:id="87"/>
    <w:p>
      <w:pPr>
        <w:spacing w:after="0"/>
        <w:ind w:left="0"/>
        <w:jc w:val="both"/>
      </w:pPr>
      <w:r>
        <w:rPr>
          <w:rFonts w:ascii="Times New Roman"/>
          <w:b w:val="false"/>
          <w:i w:val="false"/>
          <w:color w:val="000000"/>
          <w:sz w:val="28"/>
        </w:rPr>
        <w:t>
      26.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 с применением систем видеонаблюдения.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62" w:id="88"/>
    <w:p>
      <w:pPr>
        <w:spacing w:after="0"/>
        <w:ind w:left="0"/>
        <w:jc w:val="both"/>
      </w:pPr>
      <w:r>
        <w:rPr>
          <w:rFonts w:ascii="Times New Roman"/>
          <w:b w:val="false"/>
          <w:i w:val="false"/>
          <w:color w:val="000000"/>
          <w:sz w:val="28"/>
        </w:rPr>
        <w:t>
      27.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88"/>
    <w:bookmarkStart w:name="z63" w:id="89"/>
    <w:p>
      <w:pPr>
        <w:spacing w:after="0"/>
        <w:ind w:left="0"/>
        <w:jc w:val="both"/>
      </w:pPr>
      <w:r>
        <w:rPr>
          <w:rFonts w:ascii="Times New Roman"/>
          <w:b w:val="false"/>
          <w:i w:val="false"/>
          <w:color w:val="000000"/>
          <w:sz w:val="28"/>
        </w:rPr>
        <w:t>
      28.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89"/>
    <w:bookmarkStart w:name="z64" w:id="90"/>
    <w:p>
      <w:pPr>
        <w:spacing w:after="0"/>
        <w:ind w:left="0"/>
        <w:jc w:val="both"/>
      </w:pPr>
      <w:r>
        <w:rPr>
          <w:rFonts w:ascii="Times New Roman"/>
          <w:b w:val="false"/>
          <w:i w:val="false"/>
          <w:color w:val="000000"/>
          <w:sz w:val="28"/>
        </w:rPr>
        <w:t>
      29.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местным исполнительным органом области, городов республиканского значения, столицы, и оговаривается в договоре о реализации, заключенном специализированной организацией с перерабатывающим предприятием.</w:t>
      </w:r>
    </w:p>
    <w:bookmarkEnd w:id="90"/>
    <w:bookmarkStart w:name="z65" w:id="91"/>
    <w:p>
      <w:pPr>
        <w:spacing w:after="0"/>
        <w:ind w:left="0"/>
        <w:jc w:val="both"/>
      </w:pPr>
      <w:r>
        <w:rPr>
          <w:rFonts w:ascii="Times New Roman"/>
          <w:b w:val="false"/>
          <w:i w:val="false"/>
          <w:color w:val="000000"/>
          <w:sz w:val="28"/>
        </w:rPr>
        <w:t>
      30. Местный исполнительный орган области, города республиканского значения, столицы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92"/>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92"/>
    <w:p>
      <w:pPr>
        <w:spacing w:after="0"/>
        <w:ind w:left="0"/>
        <w:jc w:val="both"/>
      </w:pPr>
      <w:r>
        <w:rPr>
          <w:rFonts w:ascii="Times New Roman"/>
          <w:b w:val="false"/>
          <w:i w:val="false"/>
          <w:color w:val="000000"/>
          <w:sz w:val="28"/>
        </w:rPr>
        <w:t>
      31. Местный исполнительный орган области, города республиканского значения, столицы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количества получателей государственной адресной социальной помощи и иных сведений. Предоставление займа осуществляется на условиях возвратности, обеспеченности и платности путем заключения договора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112" w:id="93"/>
    <w:p>
      <w:pPr>
        <w:spacing w:after="0"/>
        <w:ind w:left="0"/>
        <w:jc w:val="both"/>
      </w:pPr>
      <w:r>
        <w:rPr>
          <w:rFonts w:ascii="Times New Roman"/>
          <w:b w:val="false"/>
          <w:i w:val="false"/>
          <w:color w:val="000000"/>
          <w:sz w:val="28"/>
        </w:rPr>
        <w:t>
      31-1.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31-1 в соответствии с приказом Министра сельского хозяйства РК от 24.05.2023 </w:t>
      </w:r>
      <w:r>
        <w:rPr>
          <w:rFonts w:ascii="Times New Roman"/>
          <w:b w:val="false"/>
          <w:i w:val="false"/>
          <w:color w:val="000000"/>
          <w:sz w:val="28"/>
        </w:rPr>
        <w:t>№ 201</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в редакции приказа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Стабилизация цен обеспечивается путем:</w:t>
      </w:r>
    </w:p>
    <w:bookmarkStart w:name="z201" w:id="94"/>
    <w:p>
      <w:pPr>
        <w:spacing w:after="0"/>
        <w:ind w:left="0"/>
        <w:jc w:val="both"/>
      </w:pPr>
      <w:r>
        <w:rPr>
          <w:rFonts w:ascii="Times New Roman"/>
          <w:b w:val="false"/>
          <w:i w:val="false"/>
          <w:color w:val="000000"/>
          <w:sz w:val="28"/>
        </w:rPr>
        <w:t>
      1)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94"/>
    <w:bookmarkStart w:name="z202" w:id="95"/>
    <w:p>
      <w:pPr>
        <w:spacing w:after="0"/>
        <w:ind w:left="0"/>
        <w:jc w:val="both"/>
      </w:pPr>
      <w:r>
        <w:rPr>
          <w:rFonts w:ascii="Times New Roman"/>
          <w:b w:val="false"/>
          <w:i w:val="false"/>
          <w:color w:val="000000"/>
          <w:sz w:val="28"/>
        </w:rPr>
        <w:t>
      2) реализации социально значимых продовольственных товаров получателям государственной адресной социальной помощи по удешевленной цене с использованием цифровых продовольственных ваучеров.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203" w:id="96"/>
    <w:p>
      <w:pPr>
        <w:spacing w:after="0"/>
        <w:ind w:left="0"/>
        <w:jc w:val="both"/>
      </w:pPr>
      <w:r>
        <w:rPr>
          <w:rFonts w:ascii="Times New Roman"/>
          <w:b w:val="false"/>
          <w:i w:val="false"/>
          <w:color w:val="000000"/>
          <w:sz w:val="28"/>
        </w:rPr>
        <w:t>
      32-1. В целях оказания немонетарной государственной поддержки получателям государственной адресной социальной помощи специализированная организация предоставляет займы субъектам предпринимательства (торговым объектам) для реализации социально значимых продовольственных товаров, определяемым Комиссией по обеспечению реализации механизмов стабилизации цен на социально значимые продовольственные товары, с учетом количества получателей государственной адресной социальной помощи в соответствующем регионе.</w:t>
      </w:r>
    </w:p>
    <w:bookmarkEnd w:id="96"/>
    <w:bookmarkStart w:name="z204" w:id="97"/>
    <w:p>
      <w:pPr>
        <w:spacing w:after="0"/>
        <w:ind w:left="0"/>
        <w:jc w:val="both"/>
      </w:pPr>
      <w:r>
        <w:rPr>
          <w:rFonts w:ascii="Times New Roman"/>
          <w:b w:val="false"/>
          <w:i w:val="false"/>
          <w:color w:val="000000"/>
          <w:sz w:val="28"/>
        </w:rPr>
        <w:t>
      Актуализация данных количества и статусов получателей государственной адресной социальной помощи осуществляется уполномоченным государственным органом в сфере социальной защиты населения в автоматизированной информационной системе.</w:t>
      </w:r>
    </w:p>
    <w:bookmarkEnd w:id="97"/>
    <w:bookmarkStart w:name="z205" w:id="98"/>
    <w:p>
      <w:pPr>
        <w:spacing w:after="0"/>
        <w:ind w:left="0"/>
        <w:jc w:val="both"/>
      </w:pPr>
      <w:r>
        <w:rPr>
          <w:rFonts w:ascii="Times New Roman"/>
          <w:b w:val="false"/>
          <w:i w:val="false"/>
          <w:color w:val="000000"/>
          <w:sz w:val="28"/>
        </w:rPr>
        <w:t>
      Получателю государственной адресной социальной помощи направляется уведомление через Портал электронного правительства eGov Mobile в виде SMS-сообщения с запросом на подтверждение согласия либо отказа от получения цифрового продовольственного ваучера.</w:t>
      </w:r>
    </w:p>
    <w:bookmarkEnd w:id="98"/>
    <w:bookmarkStart w:name="z206" w:id="99"/>
    <w:p>
      <w:pPr>
        <w:spacing w:after="0"/>
        <w:ind w:left="0"/>
        <w:jc w:val="both"/>
      </w:pPr>
      <w:r>
        <w:rPr>
          <w:rFonts w:ascii="Times New Roman"/>
          <w:b w:val="false"/>
          <w:i w:val="false"/>
          <w:color w:val="000000"/>
          <w:sz w:val="28"/>
        </w:rPr>
        <w:t>
      В случае подтверждения согласия цифровой продовольственный ваучер зачисляется посредством "социального кошелька" и используется исключительно для приобретения социально значимых продовольственных товаров по удешевленной цене.</w:t>
      </w:r>
    </w:p>
    <w:bookmarkEnd w:id="99"/>
    <w:bookmarkStart w:name="z207" w:id="100"/>
    <w:p>
      <w:pPr>
        <w:spacing w:after="0"/>
        <w:ind w:left="0"/>
        <w:jc w:val="both"/>
      </w:pPr>
      <w:r>
        <w:rPr>
          <w:rFonts w:ascii="Times New Roman"/>
          <w:b w:val="false"/>
          <w:i w:val="false"/>
          <w:color w:val="000000"/>
          <w:sz w:val="28"/>
        </w:rPr>
        <w:t>
      Цифровые продовольственные ваучеры предоставляются ежемесячно в размере одного месячного расчетного показателя на каждого члена семьи, являющегося получателем государственной адресной социальной помощи на последнюю дату месяца, предшествующего отчетному.</w:t>
      </w:r>
    </w:p>
    <w:bookmarkEnd w:id="100"/>
    <w:bookmarkStart w:name="z208" w:id="101"/>
    <w:p>
      <w:pPr>
        <w:spacing w:after="0"/>
        <w:ind w:left="0"/>
        <w:jc w:val="both"/>
      </w:pPr>
      <w:r>
        <w:rPr>
          <w:rFonts w:ascii="Times New Roman"/>
          <w:b w:val="false"/>
          <w:i w:val="false"/>
          <w:color w:val="000000"/>
          <w:sz w:val="28"/>
        </w:rPr>
        <w:t>
      Оплата социально значимых продовольственных товаров осуществляется на кассовом оборудовании торгового объекта путем считывания (сканирования) QR-кода.</w:t>
      </w:r>
    </w:p>
    <w:bookmarkEnd w:id="101"/>
    <w:bookmarkStart w:name="z209" w:id="102"/>
    <w:p>
      <w:pPr>
        <w:spacing w:after="0"/>
        <w:ind w:left="0"/>
        <w:jc w:val="both"/>
      </w:pPr>
      <w:r>
        <w:rPr>
          <w:rFonts w:ascii="Times New Roman"/>
          <w:b w:val="false"/>
          <w:i w:val="false"/>
          <w:color w:val="000000"/>
          <w:sz w:val="28"/>
        </w:rPr>
        <w:t>
      Реализация всего перечня социально значимых продовольственных товаров осуществляется по удешевленной цене с учетом скидки, предоставляемой за счет цифрового продовольственного ваучера.</w:t>
      </w:r>
    </w:p>
    <w:bookmarkEnd w:id="102"/>
    <w:bookmarkStart w:name="z210" w:id="103"/>
    <w:p>
      <w:pPr>
        <w:spacing w:after="0"/>
        <w:ind w:left="0"/>
        <w:jc w:val="both"/>
      </w:pPr>
      <w:r>
        <w:rPr>
          <w:rFonts w:ascii="Times New Roman"/>
          <w:b w:val="false"/>
          <w:i w:val="false"/>
          <w:color w:val="000000"/>
          <w:sz w:val="28"/>
        </w:rPr>
        <w:t>
      Маркировка социально значимых продовольственных товаров осуществляется специальными стикерами для их идентификации.</w:t>
      </w:r>
    </w:p>
    <w:bookmarkEnd w:id="103"/>
    <w:bookmarkStart w:name="z211" w:id="104"/>
    <w:p>
      <w:pPr>
        <w:spacing w:after="0"/>
        <w:ind w:left="0"/>
        <w:jc w:val="both"/>
      </w:pPr>
      <w:r>
        <w:rPr>
          <w:rFonts w:ascii="Times New Roman"/>
          <w:b w:val="false"/>
          <w:i w:val="false"/>
          <w:color w:val="000000"/>
          <w:sz w:val="28"/>
        </w:rPr>
        <w:t>
      Интеграция кассового оборудования осуществляется с "социальным кошельком".</w:t>
      </w:r>
    </w:p>
    <w:bookmarkEnd w:id="104"/>
    <w:bookmarkStart w:name="z212" w:id="105"/>
    <w:p>
      <w:pPr>
        <w:spacing w:after="0"/>
        <w:ind w:left="0"/>
        <w:jc w:val="both"/>
      </w:pPr>
      <w:r>
        <w:rPr>
          <w:rFonts w:ascii="Times New Roman"/>
          <w:b w:val="false"/>
          <w:i w:val="false"/>
          <w:color w:val="000000"/>
          <w:sz w:val="28"/>
        </w:rPr>
        <w:t>
      Отчет о реализации товаров по удешевленной цене предоставляется в следующем порядке:</w:t>
      </w:r>
    </w:p>
    <w:bookmarkEnd w:id="105"/>
    <w:bookmarkStart w:name="z213" w:id="106"/>
    <w:p>
      <w:pPr>
        <w:spacing w:after="0"/>
        <w:ind w:left="0"/>
        <w:jc w:val="both"/>
      </w:pPr>
      <w:r>
        <w:rPr>
          <w:rFonts w:ascii="Times New Roman"/>
          <w:b w:val="false"/>
          <w:i w:val="false"/>
          <w:color w:val="000000"/>
          <w:sz w:val="28"/>
        </w:rPr>
        <w:t>
      1) специализированные организации направляют сводные отчеты в электронной форме в местные исполнительные органы;</w:t>
      </w:r>
    </w:p>
    <w:bookmarkEnd w:id="106"/>
    <w:bookmarkStart w:name="z214" w:id="107"/>
    <w:p>
      <w:pPr>
        <w:spacing w:after="0"/>
        <w:ind w:left="0"/>
        <w:jc w:val="both"/>
      </w:pPr>
      <w:r>
        <w:rPr>
          <w:rFonts w:ascii="Times New Roman"/>
          <w:b w:val="false"/>
          <w:i w:val="false"/>
          <w:color w:val="000000"/>
          <w:sz w:val="28"/>
        </w:rPr>
        <w:t>
      2) местные исполнительные органы представляют сводную информацию в Министерство торговли и интеграции Республики Казахстан и Министерство сельского хозяйства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32-1 в соответствии с приказом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69" w:id="108"/>
    <w:p>
      <w:pPr>
        <w:spacing w:after="0"/>
        <w:ind w:left="0"/>
        <w:jc w:val="both"/>
      </w:pPr>
      <w:r>
        <w:rPr>
          <w:rFonts w:ascii="Times New Roman"/>
          <w:b w:val="false"/>
          <w:i w:val="false"/>
          <w:color w:val="000000"/>
          <w:sz w:val="28"/>
        </w:rPr>
        <w:t>
      33. Субъект предпринимательства для выдачи займа определяется Комиссией.</w:t>
      </w:r>
    </w:p>
    <w:bookmarkEnd w:id="108"/>
    <w:bookmarkStart w:name="z117" w:id="109"/>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109"/>
    <w:bookmarkStart w:name="z118" w:id="110"/>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110"/>
    <w:bookmarkStart w:name="z119" w:id="111"/>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111"/>
    <w:bookmarkStart w:name="z120" w:id="112"/>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112"/>
    <w:bookmarkStart w:name="z121" w:id="113"/>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113"/>
    <w:bookmarkStart w:name="z122" w:id="114"/>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114"/>
    <w:bookmarkStart w:name="z123" w:id="115"/>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115"/>
    <w:bookmarkStart w:name="z124" w:id="116"/>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35 настоящих Типовых правил.</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17"/>
    <w:p>
      <w:pPr>
        <w:spacing w:after="0"/>
        <w:ind w:left="0"/>
        <w:jc w:val="both"/>
      </w:pPr>
      <w:r>
        <w:rPr>
          <w:rFonts w:ascii="Times New Roman"/>
          <w:b w:val="false"/>
          <w:i w:val="false"/>
          <w:color w:val="000000"/>
          <w:sz w:val="28"/>
        </w:rPr>
        <w:t>
      34.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117"/>
    <w:bookmarkStart w:name="z71" w:id="118"/>
    <w:p>
      <w:pPr>
        <w:spacing w:after="0"/>
        <w:ind w:left="0"/>
        <w:jc w:val="both"/>
      </w:pPr>
      <w:r>
        <w:rPr>
          <w:rFonts w:ascii="Times New Roman"/>
          <w:b w:val="false"/>
          <w:i w:val="false"/>
          <w:color w:val="000000"/>
          <w:sz w:val="28"/>
        </w:rPr>
        <w:t>
      35.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сельского хозяйства РК от 21.04.2026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19"/>
    <w:p>
      <w:pPr>
        <w:spacing w:after="0"/>
        <w:ind w:left="0"/>
        <w:jc w:val="both"/>
      </w:pPr>
      <w:r>
        <w:rPr>
          <w:rFonts w:ascii="Times New Roman"/>
          <w:b w:val="false"/>
          <w:i w:val="false"/>
          <w:color w:val="000000"/>
          <w:sz w:val="28"/>
        </w:rPr>
        <w:t>
      36.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119"/>
    <w:bookmarkStart w:name="z125" w:id="120"/>
    <w:p>
      <w:pPr>
        <w:spacing w:after="0"/>
        <w:ind w:left="0"/>
        <w:jc w:val="both"/>
      </w:pPr>
      <w:r>
        <w:rPr>
          <w:rFonts w:ascii="Times New Roman"/>
          <w:b w:val="false"/>
          <w:i w:val="false"/>
          <w:color w:val="000000"/>
          <w:sz w:val="28"/>
        </w:rPr>
        <w:t>
      36-1.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120"/>
    <w:bookmarkStart w:name="z126" w:id="121"/>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36-1 в соответствии с приказом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22"/>
    <w:p>
      <w:pPr>
        <w:spacing w:after="0"/>
        <w:ind w:left="0"/>
        <w:jc w:val="both"/>
      </w:pPr>
      <w:r>
        <w:rPr>
          <w:rFonts w:ascii="Times New Roman"/>
          <w:b w:val="false"/>
          <w:i w:val="false"/>
          <w:color w:val="000000"/>
          <w:sz w:val="28"/>
        </w:rPr>
        <w:t>
      38. Займ не предоставляется на рефинансирование просроченной задолженности.</w:t>
      </w:r>
    </w:p>
    <w:bookmarkEnd w:id="122"/>
    <w:bookmarkStart w:name="z75" w:id="123"/>
    <w:p>
      <w:pPr>
        <w:spacing w:after="0"/>
        <w:ind w:left="0"/>
        <w:jc w:val="both"/>
      </w:pPr>
      <w:r>
        <w:rPr>
          <w:rFonts w:ascii="Times New Roman"/>
          <w:b w:val="false"/>
          <w:i w:val="false"/>
          <w:color w:val="000000"/>
          <w:sz w:val="28"/>
        </w:rPr>
        <w:t>
      39. Займ предоставляется только в национальной валюте.</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реализации механизмов</w:t>
            </w:r>
            <w:r>
              <w:br/>
            </w:r>
            <w:r>
              <w:rPr>
                <w:rFonts w:ascii="Times New Roman"/>
                <w:b w:val="false"/>
                <w:i w:val="false"/>
                <w:color w:val="000000"/>
                <w:sz w:val="20"/>
              </w:rPr>
              <w:t>стабилизации цен</w:t>
            </w:r>
            <w:r>
              <w:br/>
            </w:r>
            <w:r>
              <w:rPr>
                <w:rFonts w:ascii="Times New Roman"/>
                <w:b w:val="false"/>
                <w:i w:val="false"/>
                <w:color w:val="000000"/>
                <w:sz w:val="20"/>
              </w:rPr>
              <w:t>на социально значимые</w:t>
            </w:r>
            <w:r>
              <w:br/>
            </w:r>
            <w:r>
              <w:rPr>
                <w:rFonts w:ascii="Times New Roman"/>
                <w:b w:val="false"/>
                <w:i w:val="false"/>
                <w:color w:val="000000"/>
                <w:sz w:val="20"/>
              </w:rPr>
              <w:t>продовольственные товары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4"/>
    <w:p>
      <w:pPr>
        <w:spacing w:after="0"/>
        <w:ind w:left="0"/>
        <w:jc w:val="both"/>
      </w:pPr>
      <w:r>
        <w:rPr>
          <w:rFonts w:ascii="Times New Roman"/>
          <w:b w:val="false"/>
          <w:i w:val="false"/>
          <w:color w:val="ff0000"/>
          <w:sz w:val="28"/>
        </w:rPr>
        <w:t xml:space="preserve">
      Сноска. Типовые правила дополнены приложением в соответствии с приказом и.о. Министра сельского хозяйства РК от 15.07.2024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10.09.2025 </w:t>
      </w:r>
      <w:r>
        <w:rPr>
          <w:rFonts w:ascii="Times New Roman"/>
          <w:b w:val="false"/>
          <w:i w:val="false"/>
          <w:color w:val="ff0000"/>
          <w:sz w:val="28"/>
        </w:rPr>
        <w:t>№ 288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в министерства сельского хозяйства и торговли и интеграции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p>
      <w:pPr>
        <w:spacing w:after="0"/>
        <w:ind w:left="0"/>
        <w:jc w:val="both"/>
      </w:pPr>
      <w:r>
        <w:rPr>
          <w:rFonts w:ascii="Times New Roman"/>
          <w:b w:val="false"/>
          <w:i w:val="false"/>
          <w:color w:val="000000"/>
          <w:sz w:val="28"/>
        </w:rPr>
        <w:t>
      Наименование административной формы: Информация о ходе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1-СЗПТ</w:t>
      </w:r>
    </w:p>
    <w:p>
      <w:pPr>
        <w:spacing w:after="0"/>
        <w:ind w:left="0"/>
        <w:jc w:val="both"/>
      </w:pPr>
      <w:r>
        <w:rPr>
          <w:rFonts w:ascii="Times New Roman"/>
          <w:b w:val="false"/>
          <w:i w:val="false"/>
          <w:color w:val="000000"/>
          <w:sz w:val="28"/>
        </w:rPr>
        <w:t>
      Периодичность: еженедельно</w:t>
      </w:r>
    </w:p>
    <w:p>
      <w:pPr>
        <w:spacing w:after="0"/>
        <w:ind w:left="0"/>
        <w:jc w:val="both"/>
      </w:pPr>
      <w:r>
        <w:rPr>
          <w:rFonts w:ascii="Times New Roman"/>
          <w:b w:val="false"/>
          <w:i w:val="false"/>
          <w:color w:val="000000"/>
          <w:sz w:val="28"/>
        </w:rPr>
        <w:t>
      Отчетный период: _______20___года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специализированные организации, реализующие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местные исполнительные органы областей, городов республиканского значения, столицы</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специализированными организациями в местные исполнительные органы областей, городов республиканского значения, столицы, еженедельно по средам;</w:t>
      </w:r>
    </w:p>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в министерства сельского хозяйства и торговли и интеграции Республики Казахстан, еженедельно по четвергам;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песок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 w:id="125"/>
      <w:r>
        <w:rPr>
          <w:rFonts w:ascii="Times New Roman"/>
          <w:b w:val="false"/>
          <w:i w:val="false"/>
          <w:color w:val="000000"/>
          <w:sz w:val="28"/>
        </w:rPr>
        <w:t>
      Наименование: ____________________________________</w:t>
      </w:r>
    </w:p>
    <w:bookmarkEnd w:id="125"/>
    <w:p>
      <w:pPr>
        <w:spacing w:after="0"/>
        <w:ind w:left="0"/>
        <w:jc w:val="both"/>
      </w:pPr>
      <w:r>
        <w:rPr>
          <w:rFonts w:ascii="Times New Roman"/>
          <w:b w:val="false"/>
          <w:i w:val="false"/>
          <w:color w:val="000000"/>
          <w:sz w:val="28"/>
        </w:rPr>
        <w:t>Адрес ____________________________________________</w:t>
      </w:r>
    </w:p>
    <w:p>
      <w:pPr>
        <w:spacing w:after="0"/>
        <w:ind w:left="0"/>
        <w:jc w:val="both"/>
      </w:pPr>
      <w:r>
        <w:rPr>
          <w:rFonts w:ascii="Times New Roman"/>
          <w:b w:val="false"/>
          <w:i w:val="false"/>
          <w:color w:val="000000"/>
          <w:sz w:val="28"/>
        </w:rPr>
        <w:t>Телефон __________________________________________</w:t>
      </w:r>
    </w:p>
    <w:p>
      <w:pPr>
        <w:spacing w:after="0"/>
        <w:ind w:left="0"/>
        <w:jc w:val="both"/>
      </w:pPr>
      <w:r>
        <w:rPr>
          <w:rFonts w:ascii="Times New Roman"/>
          <w:b w:val="false"/>
          <w:i w:val="false"/>
          <w:color w:val="000000"/>
          <w:sz w:val="28"/>
        </w:rPr>
        <w:t>Адрес электронной почты____________________________</w:t>
      </w:r>
    </w:p>
    <w:p>
      <w:pPr>
        <w:spacing w:after="0"/>
        <w:ind w:left="0"/>
        <w:jc w:val="both"/>
      </w:pPr>
      <w:r>
        <w:rPr>
          <w:rFonts w:ascii="Times New Roman"/>
          <w:b w:val="false"/>
          <w:i w:val="false"/>
          <w:color w:val="000000"/>
          <w:sz w:val="28"/>
        </w:rPr>
        <w:t>Исполнитель ______________________________________</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Дата: "____" _________ 20___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 ходе реализации</w:t>
            </w:r>
            <w:r>
              <w:br/>
            </w:r>
            <w:r>
              <w:rPr>
                <w:rFonts w:ascii="Times New Roman"/>
                <w:b w:val="false"/>
                <w:i w:val="false"/>
                <w:color w:val="000000"/>
                <w:sz w:val="20"/>
              </w:rPr>
              <w:t>механизмов стабилизации цен</w:t>
            </w:r>
            <w:r>
              <w:br/>
            </w:r>
            <w:r>
              <w:rPr>
                <w:rFonts w:ascii="Times New Roman"/>
                <w:b w:val="false"/>
                <w:i w:val="false"/>
                <w:color w:val="000000"/>
                <w:sz w:val="20"/>
              </w:rPr>
              <w:t>на социально значимые</w:t>
            </w:r>
            <w:r>
              <w:br/>
            </w:r>
            <w:r>
              <w:rPr>
                <w:rFonts w:ascii="Times New Roman"/>
                <w:b w:val="false"/>
                <w:i w:val="false"/>
                <w:color w:val="000000"/>
                <w:sz w:val="20"/>
              </w:rPr>
              <w:t>продовольственные товары"</w:t>
            </w:r>
          </w:p>
        </w:tc>
      </w:tr>
    </w:tbl>
    <w:bookmarkStart w:name="z136" w:id="1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 ходе реализации механизмов</w:t>
      </w:r>
      <w:r>
        <w:br/>
      </w:r>
      <w:r>
        <w:rPr>
          <w:rFonts w:ascii="Times New Roman"/>
          <w:b/>
          <w:i w:val="false"/>
          <w:color w:val="000000"/>
        </w:rPr>
        <w:t>стабилизации цен на социально значимые продовольственные товары"</w:t>
      </w:r>
    </w:p>
    <w:bookmarkEnd w:id="126"/>
    <w:bookmarkStart w:name="z137" w:id="127"/>
    <w:p>
      <w:pPr>
        <w:spacing w:after="0"/>
        <w:ind w:left="0"/>
        <w:jc w:val="left"/>
      </w:pPr>
      <w:r>
        <w:rPr>
          <w:rFonts w:ascii="Times New Roman"/>
          <w:b/>
          <w:i w:val="false"/>
          <w:color w:val="000000"/>
        </w:rPr>
        <w:t xml:space="preserve"> Глава 1. Общие положения</w:t>
      </w:r>
    </w:p>
    <w:bookmarkEnd w:id="127"/>
    <w:bookmarkStart w:name="z162" w:id="1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 (далее – Форма).</w:t>
      </w:r>
    </w:p>
    <w:bookmarkEnd w:id="128"/>
    <w:bookmarkStart w:name="z163" w:id="129"/>
    <w:p>
      <w:pPr>
        <w:spacing w:after="0"/>
        <w:ind w:left="0"/>
        <w:jc w:val="both"/>
      </w:pPr>
      <w:r>
        <w:rPr>
          <w:rFonts w:ascii="Times New Roman"/>
          <w:b w:val="false"/>
          <w:i w:val="false"/>
          <w:color w:val="000000"/>
          <w:sz w:val="28"/>
        </w:rPr>
        <w:t>
      2. Форма заполняется специализированными организациями, реализующими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местными исполнительными органами областей, города республиканского значения, столицы.</w:t>
      </w:r>
    </w:p>
    <w:bookmarkEnd w:id="129"/>
    <w:bookmarkStart w:name="z164" w:id="130"/>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130"/>
    <w:bookmarkStart w:name="z165" w:id="131"/>
    <w:p>
      <w:pPr>
        <w:spacing w:after="0"/>
        <w:ind w:left="0"/>
        <w:jc w:val="both"/>
      </w:pPr>
      <w:r>
        <w:rPr>
          <w:rFonts w:ascii="Times New Roman"/>
          <w:b w:val="false"/>
          <w:i w:val="false"/>
          <w:color w:val="000000"/>
          <w:sz w:val="28"/>
        </w:rPr>
        <w:t>
      4. Форма предоставляется:</w:t>
      </w:r>
    </w:p>
    <w:bookmarkEnd w:id="131"/>
    <w:bookmarkStart w:name="z166" w:id="132"/>
    <w:p>
      <w:pPr>
        <w:spacing w:after="0"/>
        <w:ind w:left="0"/>
        <w:jc w:val="both"/>
      </w:pPr>
      <w:r>
        <w:rPr>
          <w:rFonts w:ascii="Times New Roman"/>
          <w:b w:val="false"/>
          <w:i w:val="false"/>
          <w:color w:val="000000"/>
          <w:sz w:val="28"/>
        </w:rPr>
        <w:t>
      специализированными организациями в местные исполнительные органы областей, городов республиканского значения, столицы, еженедельно по средам;</w:t>
      </w:r>
    </w:p>
    <w:bookmarkEnd w:id="132"/>
    <w:bookmarkStart w:name="z167" w:id="133"/>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в министерства сельского хозяйства и торговли и интеграции Республики Казахстан, еженедельно по четвергам.</w:t>
      </w:r>
    </w:p>
    <w:bookmarkEnd w:id="133"/>
    <w:bookmarkStart w:name="z168" w:id="13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34"/>
    <w:bookmarkStart w:name="z169" w:id="135"/>
    <w:p>
      <w:pPr>
        <w:spacing w:after="0"/>
        <w:ind w:left="0"/>
        <w:jc w:val="left"/>
      </w:pPr>
      <w:r>
        <w:rPr>
          <w:rFonts w:ascii="Times New Roman"/>
          <w:b/>
          <w:i w:val="false"/>
          <w:color w:val="000000"/>
        </w:rPr>
        <w:t xml:space="preserve"> Глава 2. Пояснение по заполнению Формы</w:t>
      </w:r>
    </w:p>
    <w:bookmarkEnd w:id="135"/>
    <w:bookmarkStart w:name="z170" w:id="136"/>
    <w:p>
      <w:pPr>
        <w:spacing w:after="0"/>
        <w:ind w:left="0"/>
        <w:jc w:val="both"/>
      </w:pPr>
      <w:r>
        <w:rPr>
          <w:rFonts w:ascii="Times New Roman"/>
          <w:b w:val="false"/>
          <w:i w:val="false"/>
          <w:color w:val="000000"/>
          <w:sz w:val="28"/>
        </w:rPr>
        <w:t>
      6. В графе 1 Формы указывается порядковый номер.</w:t>
      </w:r>
    </w:p>
    <w:bookmarkEnd w:id="136"/>
    <w:bookmarkStart w:name="z171" w:id="137"/>
    <w:p>
      <w:pPr>
        <w:spacing w:after="0"/>
        <w:ind w:left="0"/>
        <w:jc w:val="both"/>
      </w:pPr>
      <w:r>
        <w:rPr>
          <w:rFonts w:ascii="Times New Roman"/>
          <w:b w:val="false"/>
          <w:i w:val="false"/>
          <w:color w:val="000000"/>
          <w:sz w:val="28"/>
        </w:rPr>
        <w:t>
      7. В графе 2 Формы указывается наименование товара.</w:t>
      </w:r>
    </w:p>
    <w:bookmarkEnd w:id="137"/>
    <w:bookmarkStart w:name="z172" w:id="138"/>
    <w:p>
      <w:pPr>
        <w:spacing w:after="0"/>
        <w:ind w:left="0"/>
        <w:jc w:val="both"/>
      </w:pPr>
      <w:r>
        <w:rPr>
          <w:rFonts w:ascii="Times New Roman"/>
          <w:b w:val="false"/>
          <w:i w:val="false"/>
          <w:color w:val="000000"/>
          <w:sz w:val="28"/>
        </w:rPr>
        <w:t>
      8. В графе 3 Формы указываются объем и сумма товаров, закупленных напрямую у сельскохозяйственных товаропроизводителей и перерабатывающих предприятий, в тоннах и тысячах тенге.</w:t>
      </w:r>
    </w:p>
    <w:bookmarkEnd w:id="138"/>
    <w:bookmarkStart w:name="z173" w:id="139"/>
    <w:p>
      <w:pPr>
        <w:spacing w:after="0"/>
        <w:ind w:left="0"/>
        <w:jc w:val="both"/>
      </w:pPr>
      <w:r>
        <w:rPr>
          <w:rFonts w:ascii="Times New Roman"/>
          <w:b w:val="false"/>
          <w:i w:val="false"/>
          <w:color w:val="000000"/>
          <w:sz w:val="28"/>
        </w:rPr>
        <w:t>
      9. В графе 4 Формы указываются объем и сумма товаров, закупленных напрямую у оптовых поставщиков (дистрибьютеров), специализирующихся на реализации продовольственных товаров, в тоннах и тысячах тенге.</w:t>
      </w:r>
    </w:p>
    <w:bookmarkEnd w:id="139"/>
    <w:bookmarkStart w:name="z174" w:id="140"/>
    <w:p>
      <w:pPr>
        <w:spacing w:after="0"/>
        <w:ind w:left="0"/>
        <w:jc w:val="both"/>
      </w:pPr>
      <w:r>
        <w:rPr>
          <w:rFonts w:ascii="Times New Roman"/>
          <w:b w:val="false"/>
          <w:i w:val="false"/>
          <w:color w:val="000000"/>
          <w:sz w:val="28"/>
        </w:rPr>
        <w:t>
      10. В графе 5 Формы указываются объем и сумма товаров, закупленных у сельскохозяйственных товаропроизводителей и перерабатывающих предприятий в рамках форвардных договоров и офтейк-контрактов, в тоннах и тысячах тенге.</w:t>
      </w:r>
    </w:p>
    <w:bookmarkEnd w:id="140"/>
    <w:bookmarkStart w:name="z175" w:id="141"/>
    <w:p>
      <w:pPr>
        <w:spacing w:after="0"/>
        <w:ind w:left="0"/>
        <w:jc w:val="both"/>
      </w:pPr>
      <w:r>
        <w:rPr>
          <w:rFonts w:ascii="Times New Roman"/>
          <w:b w:val="false"/>
          <w:i w:val="false"/>
          <w:color w:val="000000"/>
          <w:sz w:val="28"/>
        </w:rPr>
        <w:t>
      11. В графе 6 Формы указываются объем и сумма товаров, закупленных у оптовых поставщиков (дистрибьютеров), специализирующихся на реализации продовольственных товаров, в рамках форвардных договоров и офтейк-контрактов, в тоннах и тысячах тенге.</w:t>
      </w:r>
    </w:p>
    <w:bookmarkEnd w:id="141"/>
    <w:bookmarkStart w:name="z176" w:id="142"/>
    <w:p>
      <w:pPr>
        <w:spacing w:after="0"/>
        <w:ind w:left="0"/>
        <w:jc w:val="both"/>
      </w:pPr>
      <w:r>
        <w:rPr>
          <w:rFonts w:ascii="Times New Roman"/>
          <w:b w:val="false"/>
          <w:i w:val="false"/>
          <w:color w:val="000000"/>
          <w:sz w:val="28"/>
        </w:rPr>
        <w:t>
      12. В графе 7 Формы указываются объем и сумма закупленных товаров по займам, предоставленным сельскохозяйственным товаропроизводителям и перерабатывающим предприятиям, в тоннах и тысячах тенге.</w:t>
      </w:r>
    </w:p>
    <w:bookmarkEnd w:id="142"/>
    <w:bookmarkStart w:name="z177" w:id="143"/>
    <w:p>
      <w:pPr>
        <w:spacing w:after="0"/>
        <w:ind w:left="0"/>
        <w:jc w:val="both"/>
      </w:pPr>
      <w:r>
        <w:rPr>
          <w:rFonts w:ascii="Times New Roman"/>
          <w:b w:val="false"/>
          <w:i w:val="false"/>
          <w:color w:val="000000"/>
          <w:sz w:val="28"/>
        </w:rPr>
        <w:t>
      13. В графе 8 Формы указываются объем и сумма закупленных товаров по займам, предоставленным субъектам предпринимательства, осуществляющим реализацию продовольственных товаров, в тоннах и тысячах тенге.</w:t>
      </w:r>
    </w:p>
    <w:bookmarkEnd w:id="143"/>
    <w:bookmarkStart w:name="z178" w:id="144"/>
    <w:p>
      <w:pPr>
        <w:spacing w:after="0"/>
        <w:ind w:left="0"/>
        <w:jc w:val="both"/>
      </w:pPr>
      <w:r>
        <w:rPr>
          <w:rFonts w:ascii="Times New Roman"/>
          <w:b w:val="false"/>
          <w:i w:val="false"/>
          <w:color w:val="000000"/>
          <w:sz w:val="28"/>
        </w:rPr>
        <w:t>
      14. В графе 9 Формы указывается количество товаров, имеющихся в наличии в стабилизационных фондах, в тоннах и тысячах тенге.</w:t>
      </w:r>
    </w:p>
    <w:bookmarkEnd w:id="144"/>
    <w:bookmarkStart w:name="z179" w:id="145"/>
    <w:p>
      <w:pPr>
        <w:spacing w:after="0"/>
        <w:ind w:left="0"/>
        <w:jc w:val="both"/>
      </w:pPr>
      <w:r>
        <w:rPr>
          <w:rFonts w:ascii="Times New Roman"/>
          <w:b w:val="false"/>
          <w:i w:val="false"/>
          <w:color w:val="000000"/>
          <w:sz w:val="28"/>
        </w:rPr>
        <w:t>
      15. В графе 10 Формы указывается количество товаров, имеющихся в наличии в рамках форвардных договоров и офтейк-контрактов, в тоннах и тысячах тенге.</w:t>
      </w:r>
    </w:p>
    <w:bookmarkEnd w:id="145"/>
    <w:bookmarkStart w:name="z180" w:id="146"/>
    <w:p>
      <w:pPr>
        <w:spacing w:after="0"/>
        <w:ind w:left="0"/>
        <w:jc w:val="both"/>
      </w:pPr>
      <w:r>
        <w:rPr>
          <w:rFonts w:ascii="Times New Roman"/>
          <w:b w:val="false"/>
          <w:i w:val="false"/>
          <w:color w:val="000000"/>
          <w:sz w:val="28"/>
        </w:rPr>
        <w:t>
      16. В графе 11 Формы указывается количество товаров, имеющихся в наличии по предоставленным займам, в тоннах и тысячах тенге.</w:t>
      </w:r>
    </w:p>
    <w:bookmarkEnd w:id="146"/>
    <w:bookmarkStart w:name="z181" w:id="147"/>
    <w:p>
      <w:pPr>
        <w:spacing w:after="0"/>
        <w:ind w:left="0"/>
        <w:jc w:val="both"/>
      </w:pPr>
      <w:r>
        <w:rPr>
          <w:rFonts w:ascii="Times New Roman"/>
          <w:b w:val="false"/>
          <w:i w:val="false"/>
          <w:color w:val="000000"/>
          <w:sz w:val="28"/>
        </w:rPr>
        <w:t>
      17. В графе 12 Формы указывается реализованный объем, в тоннах и тысячах тенге.</w:t>
      </w:r>
    </w:p>
    <w:bookmarkEnd w:id="147"/>
    <w:bookmarkStart w:name="z182" w:id="148"/>
    <w:p>
      <w:pPr>
        <w:spacing w:after="0"/>
        <w:ind w:left="0"/>
        <w:jc w:val="both"/>
      </w:pPr>
      <w:r>
        <w:rPr>
          <w:rFonts w:ascii="Times New Roman"/>
          <w:b w:val="false"/>
          <w:i w:val="false"/>
          <w:color w:val="000000"/>
          <w:sz w:val="28"/>
        </w:rPr>
        <w:t>
      18. В графе 13 Формы указывается остаток, в тоннах и тысячах тенге.</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