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4d29" w14:textId="3b74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июня 2019 года № 451. Зарегистрирован в Министерстве юстиции Республики Казахстан 28 июня 2019 года № 18926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 (зарегистрирован в Реестре государственной регистрации нормативных правовых актов № 12115, опубликован 11 ноября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пассажиров, багажа и грузов на воздушном транспорте,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Каждому пассажиру, имеющему билет, за исключением несовершеннолетних пассажиров, перевозимых без предоставления отдельного места в салоне, устанавливается бесплатный провоз ручной клади и багажа весом не более 20 килограмм. Общий вес ручной клади, вносимой в салон воздушного судна, и его предельные габариты устанавливается перевозчиком.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веса бесплатно перевозимого багажа и установление других льгот допускается по усмотрению перевозчика.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перевозчика, определенного уполномоченным органом в сфере гражданской авиации. Такой перевозчик самостоятельно устанавливает вес, габариты и нормы бесплатного провоза ручной клади и багажа.".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 2019 года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 2019 года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 2019 года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 2019 года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 2019 года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 2019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