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524c" w14:textId="08d5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 апреля 2018 года № 142 "Об утверждении Правил проведения медико-биологических экспериментов, доклинических (неклинических) и клинических исследований, а также требований к доклиническим и клиническим базам"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24 июня 2019 года № ҚР ДСМ-96. Зарегистрирован в Министерстве юстиции Республики Казахстан 26 июня 2019 года № 18897. Утратил силу приказом Министра здравоохранения Республики Казахстан от 11 декабря 2020 года № ҚР ДСМ-248/2020.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11.12.2020 </w:t>
      </w:r>
      <w:r>
        <w:rPr>
          <w:rFonts w:ascii="Times New Roman"/>
          <w:b w:val="false"/>
          <w:i w:val="false"/>
          <w:color w:val="ff0000"/>
          <w:sz w:val="28"/>
        </w:rPr>
        <w:t>№ ҚР ДСМ-248/2020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апреля 2018 года № 142 "Об утверждении Правил проведения медико - биологических экспериментов, доклинических (неклинических) и клинических исследований, а также требований к доклиническим и клиническим базам" (зарегистрирован в Реестре государственной регистрации нормативно-правовых актов за № 16768, опубликован в Эталонном контрольном банке нормативно-правовых актов 17 апреля 2018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доклинических (неклинических) исследований, клинических исследований, клинико-лабораторных испытаний медицинских изделий для диагностики in vitro, а также требований к доклиническим и клиническим базам";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Правила проведения доклинических (неклинических) исследований, клинических исследований, клинико-лабораторных испытаний медицинских изделий для диагностики in vitro, а также требований к доклиническим и клиническим базам";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2019 года № ҚР ДСМ-96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2018 года № 142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доклинических (неклинических) исследований, клинических исследований, клинико-лабораторных испытаний медицинских изделий для диагностики in vitro, а также требования к доклиническим и клиническим базам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проведения доклинических (неклинических) исследований, клинических исследований, клинико-лабораторных испытаний медицинских изделий для диагностики in vitro (далее – Правила), а также требования к доклиническим и клиническим базам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Кодекса Республики Казахстан от 18 сентября 2009 года "О здоровье народа и системе здравоохранения" (далее – Кодекс) и определяют порядок проведения доклинических (неклинических) исследований, клинических исследований лекарственных средств и медицинских изделий, клинико-лабораторных испытаний медицинских изделий для диагностики in vitro, а также устанавливают требования к доклиническим и клиническим базам.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доклинические (неклинические) исследования, лекарственных средств и исследования (испытания) оценки биологического действия медицинских изделий;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клинические исследования лекарственных средств, медицинских изделий, клинико-лабораторные испытания медицинских изделий для диагностики in vitro.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термины и определения: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информированное согласие – процедура добровольного подтверждения субъектом исследования или его законным представителем согласия на участие в конкретном исследовании после получения информации обо всех значимых для принятия им решения аспектах исследования;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непредвиденная нежелательная реакция – нежелательная реакция, характер, степень тяжести или исход которой не соответствуют информации действующей инструкции по медицинскому применению лекарственного средства либо брошюре исследователя для незарегистрированного лекарственного средства;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биологическая эквивалентность (биоэквивалентность) – отсутствие значимых различий по скорости и степени, с которыми действующее вещество или активная часть молекулы действующего вещества фармацевтических эквивалентов или фармацевтических альтернатив становятся доступными в месте своего действия при введении в одинаковой молярной дозе в схожих условиях в исследовании с надлежащим дизайном;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исследование биоэквивалентности – сравнительное изучение биодоступности с целью установления фармакокинетической эквивалентности между тестируемым препаратом и препаратом сравнения;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биоэтическая экспертиза – рассмотрение биомедицинского исследования и выдача обоснованного заключения Комиссии по биоэтике с позиции этической приемлемости, безопасности для участников и целесообразности данного исследования;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лекарственное средство – средство, представляющее собой или содержащее вещество либо комбинацию веществ, вступающее в контакт с организмом человека, предназначенное для лечения, профилактики заболеваний человека или восстановления, коррекции или изменения его физиологических функций посредством фармакологического, иммунологического либо метаболического воздействия, или для диагностики заболеваний и состояния человека;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исключение из стандартной процедуры клинического исследования лекарственного средства – процедура допуска незарегистрированного лекарственного средства к клиническому применению в исключительном порядке в одной медицинской организации по индивидуальным показаниям;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спонсор - физическое или юридическое лицо, являющееся инициатором клинического исследования и несущее ответственность за его организацию и (или) финансирование;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нежелательное явление – любое неблагоприятное изменение в состоянии здоровья пациента или субъекта клинического исследования (испытания), которому назначался лекарственный (исследуемый) препарат, независимо от причинно-следственной связи с его применением;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нежелательная реакция – непреднамеренная, неблагоприятная реакция организма, связанная с применением лекарственного (исследуемого) препарата и предполагающая наличие возможной взаимосвязи с применением данного лекарственного (исследуемого) препарата;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неблагоприятное событие (инцидент) – любая неисправность и (или) ухудшение характеристик или нарушение функционирования медицинского изделия, или недостаточность либо некорректность сопроводительной информации (документации) на медицинское изделие, побочные действия или нежелательная реакция, не указанные в инструкции по применению или руководстве по эксплуатации, которые прямо или косвенно привели или могли привести к смерти или серьезному ухудшению состояния здоровья пользователей или третьих лиц;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индивидуальная регистрационная карта (далее – ИРК) – документ на бумажном и/или электронном носителе, предназначенный для внесения всей предусмотренной протоколом и подлежащей передаче спонсору информации по каждому субъекту исследования;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исследуемый препарат – лекарственная форма активного вещества или плацебо, изучаемая или используемая для контроля в клиническом исследовании, в том числе зарегистрированный лекарственный препарат в случае, если способ его применения отличается от утвержденного, а также при его использовании по новому показанию или для получения дополнительной информации по утвержденному показанию;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руководитель исследования – лицо, ответственное за общее проведение неклинического исследования безопасности для здоровья человека и окружающей среды;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исследовательский центр – организация, на базе которой проводится доклиническое (неклиническое) исследование, клиническое исследование лекарственных средств, медицинских изделий, клинико-лабораторное испытание медицинских изделий для диагностики in vitro;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исследователь – физическое лицо, отвечающее за проведение исследования в исследовательском центре. В случае проведения исследования в исследовательском центре группой лиц исследователем (главным исследователем) является руководитель группы;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брошюра исследователя – сводное изложение результатов клинического и доклинического (неклинического) изучения исследуемого препарата, значимых для его исследования на человеке;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неинтервенционное исследование – исследование, которое проводится после государственной регистрации лекарственного препарата и назначается в рамках медицинской практики в соответствии с инструкцией по медицинскому применению;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интервенционное исследование – исследование с участием человека в качестве субъекта исследования, при котором врач-исследователь на основании протокола интервенционного клинического исследования, соответствующего порядку проведения клинических исследований, назначает субъектам исследования специальное вмешательство;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клиническая база – фактическое место проведения клинического исследования;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доклиническая база – организация, являющаяся фактическим местом проведения доклинического (неклинического) исследования;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доклиническое (неклиническое) исследование – химическое, физическое, биологическое, микробиологическое, фармакологическое, токсикологическое и другое экспериментальное исследование или серия исследований по изучению исследуемого вещества (лекарственного средства) путем применения научных методов оценки в целях изучения специфического действия и (или) получения доказательств безопасности для здоровья человека;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клиническое исследование – исследование с участием человека в качестве субъекта, проводимое для выявления или подтверждения безопасности и эффективности средств, методов и технологий профилактики, диагностики и лечения заболеваний;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первая фаза клинического исследования – первое испытание лекарственного средства, проводимое на здоровых добровольцах или пациентах, страдающих соответствующим заболеванием, когда высокая токсичность исследуемого препарата делает проведение исследования у здоровых добровольцев неэтичным, в целях установления переносимости, безопасности, наличия терапевтического действия, фармакокинетических и фармакодинамических характеристик;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вторая фаза клинического исследования – исследование с целью оценки эффективности и краткосрочной безопасности исследуемого лекарственного средства у пациентов с конкретным заболеванием, а также доказательство клинической эффективности лекарственного средства и определение терапевтического уровня дозирования при испытании на группе пациентов;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четвертая фаза клинического исследования – исследование лекарственного средства, которое осуществляется после его регистрации и поступления на рынок, с целью подтверждения терапевтической эффективности, стратегии его дальнейшего использования, а также для получения дополнительной информации о спектре и частоте побочных действий и взаимодействии исследуемого лекарственного средства с другими лекарственными средствами;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третья фаза клинического исследования – исследование, проводимое на больших группах пациентов различного возраста, с различной сопутствующей патологией, в целях изучения всех аспектов лечения, включая оценку показателя риск/польза;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отчет о клиническом исследовании – документ, содержащий описание клинического исследования терапевтического, профилактического или диагностического средства с участием человека в качестве субъекта, объединяющее клиническое и статистическое описания, представление данных и их анализ; отдаленных эффектов, включая нежелательные реакции исследуемого лекарственного средства, медицинского изделия;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протокол клинического исследования (далее – протокол) – документ, описывающий цели, дизайн, методологию, статистические аспекты и организацию исследования;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вспомогательный лекарственный препарат – зарегистрированный лекарственный препарат, используемый в целях клинического исследования в соответствии с протоколом клинического исследования, но не в качестве исследуемого лекарственного препарата; лекарственные препараты не указанные в протоколе клинического исследования не относятся к вспомогательным лекарственным препаратам;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серьезное нежелательное явление (далее – СНЯ) и (или) серьезная нежелательная реакция (далее – СНР) – нежелательная реакция, которая приводит к смерти, представляет угрозу для жизни, требует госпитализации пациента или ее продления, приводит к стойкой либо выраженной нетрудоспособности или инвалидности, к врожденным аномалиям или порокам развития, требует медицинского вмешательства для предотвращения развития перечисленных состояний;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общая характеристика лекарственного препарата для медицинского применения (далее – ОХЛП) – документ, содержащий информацию для медицинских работников о безопасном и эффективном использовании лекарственного препарата в целях правильного назначения лекарственного препарата и контроля за его применением;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медицинская организация – организация здравоохранения, основной деятельностью которой является оказание медицинской помощи;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Экспертный совет государственной экспертной организации (далее – Экспертный совет) – коллегиальный орган, создаваемый в государственной экспертной организации по рассмотрению спорных вопросов в результатах экспертизы, оснований (причин) выдачи отрицательных заключений по эффективности, безопасности и качеству лекарственных средств, медицинских изделий и принятию окончательного решения;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лекарственные препараты передовой терапии (далее – ЛППТ) — лекарственные препараты медицинского применения, являющиеся лекарственными препаратами генной терапии, терапии соматическими клетками, тканеинженерными препаратами или комбинированные препараты для передовой терапии;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комбинированные препараты для передовой терапии – лекарственные препараты, для передовой терапии, представленные в комбинации с медицинским изделием;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препарат сравнения – зарегистрированный лекарственный препарат либо плацебо, используемый как контроль в клиническом исследовании;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Комиссия по оценке материалов клинических исследований экспертной организации – коллегиальный орган для принятия решения с целью направления рекомендации в уполномоченный орган о клиническом исследовании;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экспертная организация – государственная экспертная организация в сфере обращения лекарственных средств, медицинских изделий;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стандартные операционные процедуры (далее – СОП) – подробные письменные инструкции, предназначенные для достижения единообразия при осуществлении определенной деятельности;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субъект (субъект исследования) – физическое лицо, участвующее в клиническом исследовании в составе группы, получающей исследуемый препарат, либо в составе контрольной группы;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терапевтическая эквивалентность – достижение клинически сопоставимого терапевтического эффекта при применении лекарственных препаратов для одной и той же группы больных по одним и тем же показаниям";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технический файл – комплект технической документации на медицинское изделие, включающий в себя описание медицинского изделия и его предполагаемое использование, а также охватывающий вопросы проектирования, изготовления и эксплуатации медицинского изделия;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надлежащая клиническая практика Good Clinical Practice (Гуд клиникал практик) (далее – GCP) – стандарт планирования, организации, проведения, мониторинга, аудита, документирования клинических исследований, а также анализа и представления их результатов, служащий гарантией достоверности и точности полученных данных и представленных результатов, а также обеспечивающий защиту прав, здоровья и конфиденциальности субъектов исследования;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тканеинженерный препарат — препарат, который содержит или состоит из подвергнутых инженерии клеток или тканей и обладает свойствами, а также применяется или назначается человеку в целях регенерации, репарации или замены ткани человека;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синопсис протокола – краткое изложение протокола клинического исследования.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Доклинические (неклинические) исследования, клинические исследования, клинико-лабораторные испытания медицинских изделий для диагностики in vitro проводятся при одновременном соблюдении следующих требований: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исследования направлены на получение новых научных данных и внедрение их в практическое здравоохранение;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обеспечены защита интересов субъекта исследования и конфиденциальность его медицинской информации;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получено согласие субъекта исследования или его законного представителя на участие в исследовании или использование его биологических образцов и медицинской информации, в том числе для заполнения биобанка в научных целях;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интервенционные клинические исследования проводятся с разрешения уполномоченного органа.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 целью обеспечения безопасности и защиты прав участников медицинских исследований при проведении доклинических (неклинических), клинических, клинико-лабораторных испытаний медицинских изделий для диагностики in vitro создаются Центральная и Локальная комиссии.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Центральная комиссия создается при уполномоченном органе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апреля 2019 года № ҚР ДСМ - 20 "Об утверждении положения о Центральной комиссии по биоэтике" (далее – Положение о Комиссии) (зарегистрирован в Реестре государственной регистрации нормативных правовых актов под № 18480).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Локальные комиссии создаются при медицинских организациях для независимой оценки исследований, проводимых на их базе.</w:t>
      </w:r>
    </w:p>
    <w:bookmarkEnd w:id="72"/>
    <w:bookmarkStart w:name="z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проведение доклинических (неклинических) исследований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Спонсор выбирает исследовательский центр для проведения доклинического (неклинического) исследования.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Доклинические (неклинические) исследования лекарственных средств проводятся в соответствии со Стандартом Good laboratory practice (Гуд лаборатори практик) (Далее – GLP)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мая 2015 года № 392 "Об утверждении надлежащих фармацевтических практик" (зарегистрирован в Реестре государственной регистрации нормативных правовых актов под № 11506) (далее – Приказ № 392).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Исследования (испытания) оценки биологического действия медицинских изделий проводятся в соответствии со Стандартом ISO 10993, входящем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стандартов, в результате применения которых на добровольной основе полностью или частично обеспечивается соблюдение соответствия медицинских изделий Общим требованиям безопасности и эффективности медицинских изделий, требованиям к их маркировке и эксплуатационной документации на них, рекомендованных Коллегией Евразийской экономической комиссией от 04 сентября 2017 года №17 (далее – рекомендация Коллегии Евразийской экономической комиссией № 17).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Доклиническое (неклиническое) исследование проводится по утвержденному плану проведения исследования с ведением протокола этого исследования и составлением отчета, в котором содержатся результаты исследований.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организации и проведения доклинического (неклинического) исследования спонсор привлекает организации, имеющие необходимую материально-техническую базу и квалифицированных специалистов в соответствующей области исследования (далее – сторонняя организация).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Организация, проводящая исследование, утверждает стандартные операционные процедуры, в которых подробно и последовательно описан порядок осуществления и учета всех лабораторных и производственных операций, включая: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поступление, идентификацию, маркировку, обработку, отбор проб, использование, хранение и уничтожение (утилизацию) исследуемых образцов лекарственных средств, стандартных образцов и тест-систем (в случае их использования);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обслуживание и поверку оборудования;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приготовление реактивов, питательных сред;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записей, отчетов, протоколов и их хранение;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обслуживание помещений, в которых проводится доклиническое (неклиническое) исследование;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прием, транспортировку, размещение, описание, идентификацию экспериментальных животных, уход за ними.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 начала проведения исследования утверждается план исследования с указанием даты его утверждения. Указанный план исследования содержит: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исследования;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и адрес организации, проводящей исследование, место проведения исследования;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фамилию, имя, отчество (при наличии) лица, ответственного за проведение исследования, и лиц, участвующих в проведении исследований;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цель и задачи исследования;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 (месяц, год) начала и планируемый срок (месяц, год) окончания исследования;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об исследуемом лекарственном средстве (физические, химические, фармацевтические, биологические свойства);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стандартном образце (образцах) (в случае его (их) использования);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количество экспериментальных животных в группе, способа и пути введения экспериментальным животным исследуемого лекарственного средства,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периодичности оценки состояния экспериментальных животных и отбора проб, оцениваемые показатели в процессе исследования и методики оценки, их обоснование;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описание биологического материала, отбираемого для проведения исследования, способов его отбора и хранения, их обоснование;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описание процедуры статистической обработки результатов исследования;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обоснование необходимости (отсутствия необходимости) проведения валидации метода (методов) исследования;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критерии оценки контролируемых в процессе исследования показателей;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порядок внесения изменений в план исследования;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ссылки на литературные источники (в случае их использования);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дополнительную информацию (в случае необходимости).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План исследования подписывает лицо, ответственное за проведение доклинического исследования, с указанием должности, места работы.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проведении исследования лица, участвующие в проведении исследования, ведут протокол исследования на бумажном носителе и (или) в электронном виде, в котором фиксируются действия, предусмотренные планом исследования.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Протокол исследования включает: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исследования, проводимого в рамках доклинического (неклинического) исследования;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использованного оборудования, средств измерения и реактивов, реагентов, стандартных образцов и тест-систем (в случае их использования);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первичные данные о результатах измерений и наблюдений (в том числе хроматограммы и фотографии при их наличии);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вычислений и преобразования данных (в том числе промежуточные);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описание и оценку процедур статистического анализа с указанием использованного программного обеспечения;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об используемых экспериментальных животных (вид, возраст, количество, масса, пол и количество групп экспериментальных животных в каждом виде исследований);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сведения, имеющие непосредственное отношение к исследованию и позволяющие воспроизвести ход исследования.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Протокол исследования подписывается всеми лицами, участвовавшими в проведении исследования, с указанием фамилии, имени, отчества (при наличии), ученой степени (при наличии), а также с указанием даты подписания и номера протокола исследования, позволяющих идентифицировать данный протокол.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Содержание протокола позволяет однозначно идентифицировать исследование, использовавшиеся образцы лекарственного средства, вид и методы исследования.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Изменения сведений, содержащихся в протоколе исследования, оформляются в виде дополнений к протоколу, которые подписываются всеми лицами, участвовавшими в проведении исследования, с указанием причин изменений, даты и номера дополнения к протоколу исследования.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завершения доклинического (неклинического) исследования лицом, ответственным за проведение данного исследования, составляется и подписывается отчет о результатах исследования, который содержит: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исследования;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код и идентификация отчета;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наименование, адрес организации, проводившей исследование, и место проведения исследования;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даты начала и завершения исследования;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цель и задачи исследования;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фамилию, имя, отчество, ученую степень (при наличии) лица, ответственного за проведение исследования, и лиц, участвующих в проведении исследования;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описание исследуемого лекарственного средства, включая состав, физико-химические, биологические, фармацевтические свойства, номер серии, срок годности;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описание хода исследования с указанием использованных материалов и методов;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описание использованных оборудования, средств измерения и реактивов, реагентов, стандартных образцов и тест-систем (в случае их использования);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информацию об экспериментальных животных (вид, пол, возраст, масса тела, количество животных в группе);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способ введения, дозы и кратность введения лекарственного средства;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описание и оценку процедур статистического анализа с указанием использованного программного обеспечения;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результаты исследования со ссылками на соответствующие первичные данные о результатах измерений и наблюдений, а также их статистический анализ;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выводы исследования.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 отчету о результатах доклинического (неклинического) исследования прилагаются методы контроля, подлежащие валидации, копии протоколов валидации (в случае их использования).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организации, проводящей доклиническое (неклиническое) исследование, обеспечивает выполнение требований, установленных планом исследования, объективность и независимость проведения исследования, а также достоверность получаемых результатов.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Используемые при проведении доклинического (неклинического) исследования реактивы и реагенты, стандартные вещества и тест-системы соответствуют требованиям, указанным в плане исследования, применяются до истечения срока их годности, имеют маркировку, позволяющую их идентифицировать.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Все процедуры, связанные с уходом за экспериментальными животными, подлежат учету на бумажном носителе и (или) в электронном виде.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Вновь поступившие экспериментальные животные подлежат карантинированию для оценки состояния здоровья.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обеспечения индивидуального наблюдения в процессе проведения доклинического (неклинического) исследования экспериментальные животные идентифицируются. В отношении мелких грызунов допускается групповая идентификация.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Все клетки, вольеры, контейнеры, предназначенные для содержания экспериментальных животных маркируются.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Экспериментальные животные одного вида содержатся в одинаковых условиях, оптимальных для данного вида животных, имеют свободный доступ к кормам и воде. Корма и вода обеспечивают потребности животных в питательных веществах и не влияют на результаты исследования.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работе с экспериментальными животными соблюдаются следующие Принципы гуманного и бережного отношения к животным: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 научно обоснованного и соответствующего поставленным задачам исследования вида экспериментальных животных;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экспериментальных животных в минимальном количестве, которое требуется для получения научно достоверных и статистически обоснованных результатов;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использование, при возможности, научно обоснованных альтернативных методов и материалов, включающих беспозвоночных животных, культуры клеток, микроорганизмы взамен теплокровных экспериментальных животных;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продолжительных, болезненных манипуляций, хирургических операций на экспериментальных животных с применением седативных, анальгетических лекарственных препаратов, лекарственных препаратов для наркоза;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умерщвление животных безболезненным способом в конце или в процессе доклинического исследования.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начало проведения доклинического (неклинического) исследования используются здоровые экспериментальные животные, не являющиеся носителями агентов, способных повлиять на результаты исследования, если иное не предусмотрено планом доклинического (неклинического) исследования.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Отбор проб биологических материалов проводится в пробирки (флаконы, контейнеры) с соответствующей маркировкой и кодировкой.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Образцы лекарственного средства сопровождаются представленной разработчиком документацией, содержащей условия и сроки хранения, информацию о мерах по обеспечению безопасности работы с исследуемым лекарственным средством, растворителями и при необходимости информацией о процедуре растворения, устройствами для введения лекарственного средства экспериментальным животным.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Образцы исследуемых лекарственных средств подлежат учету по приему, расходу, возврату или утилизации в соответствии с процедурой, утвержденной в лаборатории, проводящей исследование.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Хранение образцов исследуемого лекарственного средства осуществляется в условиях, установленных разработчиком, в упаковке, обеспечивающей защиту от загрязнения или порчи, обеспечивающих их стабильность в процессе хранения, в отдельной зоне помещений, предназначенных для проведения доклинического (неклинического) исследования, с ограниченным доступом. Параметры окружающей среды зоны хранения образцов регулярно регистрируются в порядке, утвержденном организацией, проводящей исследование.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Образцы лекарственного средства, представленные для проведения доклинического (неклинического) исследования, имеют срок годности, достаточный для завершения доклинического (неклинического) исследования. Использование в доклиническом (неклиническом) исследовании образцов лекарственного средства с истекшим сроком годности или хранившихся в условиях, не соответствующих условиям хранения, установленным разработчиком, не допускается. В случае длительного доклинического (неклинического) исследования, превышающего срок годности лекарственного средства, условия замены образцов лекарственного средства и критерии приемлемости описываются в плане исследования.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Уничтожение остатков исследуемого образца осуществляется в соответствии с установленными в лаборатории процедурами.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Документы, оформляемые при проведении доклинического (неклинического) исследования в соответствии с настоящими Правилами, подлежат учету в электронном и (или) бумажном виде организацией, их оформившей, в журнале (журналах) учета.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Документы, оформляемые при проведении доклинического (неклинического) исследования в соответствии с настоящими Правилами, или их копии подлежат хранению по установленным требованиям у исполнителя.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Документы, оформляемые сторонней организацией при проведении доклинического (неклинического) исследования в соответствии с настоящими Правилами, или их копии подлежат хранению в сторонних организациях (в случае их привлечения) в течение трех лет. Необходимость дальнейшего хранения в сторонних организациях указанных материалов или их копий определяется договором, заключенным разработчиком и сторонней организацией.</w:t>
      </w:r>
    </w:p>
    <w:bookmarkEnd w:id="154"/>
    <w:bookmarkStart w:name="z163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клинических исследований лекарственных средств и медицинских изделий, клинико-лабораторных испытаний медицинских изделий для диагностики in vitro</w:t>
      </w:r>
    </w:p>
    <w:bookmarkEnd w:id="155"/>
    <w:bookmarkStart w:name="z164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получения разрешения на проведение клинических исследований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Разрешение на проведение интервенционного клинического исследования выдается уполномоченным органом в случае: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клинических исследований лекарственных средств первой, второй, третьей и четвертой фазы;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эквивалентности воспроизведенных лекарственных средств;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клинических исследований имплантируемых медицинских изделий, а также класса потенциального риска применения 3 и 2Б, если специально не доказано, что клиническая эффективность и безопасность заявляемого медицинского изделия доказана другим способом;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клинического исследования медицинских изделий, функциональные характеристики, принцип действия, назначение, показания к медицинскому применению или особенности медицинского применения, которых ранее не исследовались;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клинического исследования модификаций медицинского изделия, ранее допущенных к медицинскому применению, в случае, если произведенные изменения связаны с появлением новых функциональных характеристик, изменением программного обеспечения, принципа действия, назначения или особенностей медицинского применения, которые ранее не исследовались;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клинического исследования медицинского изделия, содержащих новые, контактирующие с организмом человека, ранее не изученные в части биологического действия материалы или известные материалы, контактирующие с теми органами или тканями человека, в отношении которых отсутствует опыт их медицинского применения, или в случае, если такой контакт является более продолжительным, чем ранее изученный.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Для получения разрешения на проведение клинического исследования спонсор предоставляет в уполномоченный орган: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положительное заключение экспертной организации;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положительное заключение биоэтической экспертизы материалов клинического исследования.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В течении трeх рабочих дней со дня представления материалов, указанных в пункте 39 настоящих Правил уполномоченный орган выдает разрешение на проведение клинического исследования в соответствии со стандартом государственной услуги "Выдача разрешения на проведение клинического исследования и (или) испытаний фармакологических и лекарственных средств, медицинских изделий",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293 "Об утверждении стандартов государственных услуг в сфере фармацевтической деятельности" (зарегистрирован в Реестре государственной регистрации нормативно-правовых актов за № 11338).</w:t>
      </w:r>
    </w:p>
    <w:bookmarkEnd w:id="167"/>
    <w:bookmarkStart w:name="z17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получения заключения экспертной организации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Для получения заключения экспертной организации на проведение клинического исследования спонсор обращается в экспертную организацию.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Спонсор для проведения экспертизы материалов клинических исследований лекарственных средств подает в экспертную организацию на бумажном и электронном носителях следующие документы: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 в произвольной форме;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заявку на проведение клинического исследования лекарственного средства по форме согласно приложению 1 к настоящим Правилам;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 клинического исследования по форме в соответствии с разделом 5 Стандарта GCP Приказа № 392 "Протокол клинического исследования и поправки к протоколу", подписанный уполномоченным представителем спонсора, руководителем клинической базы, уполномоченным представителем лаборатории (при проведении исследования биоэквивалентности) для отечественных производителей на казахском или русском языке, для зарубежных используется английский язык с переводом на казахский или русский языки.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проведения клинического исследования с участием несовершеннолетних, беременных женщин спонсор дополнительно предоставляет научно-обоснованное заключение профильной медицинской организации республиканского значения;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синопсис протокола (с переводом на казахский и русский язык для международных клинических исследований);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брошюру исследователя в соответствии с разделом 6 Стандарта GCP </w:t>
      </w:r>
      <w:r>
        <w:rPr>
          <w:rFonts w:ascii="Times New Roman"/>
          <w:b w:val="false"/>
          <w:i w:val="false"/>
          <w:color w:val="000000"/>
          <w:sz w:val="28"/>
        </w:rPr>
        <w:t>Приказа № 392</w:t>
      </w:r>
      <w:r>
        <w:rPr>
          <w:rFonts w:ascii="Times New Roman"/>
          <w:b w:val="false"/>
          <w:i w:val="false"/>
          <w:color w:val="000000"/>
          <w:sz w:val="28"/>
        </w:rPr>
        <w:t xml:space="preserve"> "Брошюра исследователя" для отечественных производителей на казахском или русском языке, для зарубежных используется английский язык с переводом на казахский или русский язык;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форму ИРК (на казахском или русском языках), для международных исследований используется английский язык с приложением руководства по заполнению ИРК на казахском или русском языках (при наличии);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досье исследуемого лекарственного средства по форме согласно приложению 2 к настоящим Правилам (в электронном формате на английском (при наличии), казахском или русском языке), за исключением четвертой фазы клинических исследований и третьей фазы международных многоцентровых клинических исследований лекарственных средств;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копию действующего сертификата Стандарта надлежащей производственной практики Good Manufacturing Practice (Гуд Мануфактуринг Практик) (далее – GMP);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копии сертификатов качества (или протоколов анализов) исследуемых лекарственных средств, заверенные производителем;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образец маркировки исследуемого лекарственного средства (для международных исследований на казахском или русском языке), требования к маркировке отражены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"Лекарственные препараты для клинических исследований" к Стандарту GMP Приказа № 392;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перечень компетентных органов зарубежных государств, в которые подавались заявки на проведение клинического исследования (для международных исследований) и информация о принятых решениях.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форму информированного согласия и информацию о клиническом исследовании, планируемую для предоставления потенциальному субъекту исследования или законному представителю согласно требованиям Стандарта GCP </w:t>
      </w:r>
      <w:r>
        <w:rPr>
          <w:rFonts w:ascii="Times New Roman"/>
          <w:b w:val="false"/>
          <w:i w:val="false"/>
          <w:color w:val="000000"/>
          <w:sz w:val="28"/>
        </w:rPr>
        <w:t>Приказа № 392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 казахском и русском языках);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нотариально засвидетельствованную доверенность, выданную спонсором, с четко определенными делегированными полномочиями, если заявитель клинического исследования не является спонсором (в случае выдачи доверенности зарубежным спонсором доверенность проходит апостилирование);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согласие главного исследователя на участие в клиническом исследовании по форме согласно приложению 3 к настоящим Правилам;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резюме исследователя по форме согласно приложению 4 к настоящим Правилам;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инструкцию по медицинскому применению лекарственного средства (в случае разработки на данном этапе);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перечень вспомогательных медицинских изделий, вспомогательных лекарственных средств необходимых для проведения клинического исследования по форме приложения 5 к настоящим Правилам (в случае ввоза/вывоза в/из Республики Казахстан);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копию договора (или проект договора) страхования гражданско-правовой ответственности спонсора на случай нанесения вреда жизни и здоровью субъекта исследования;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копию заключения Центральной или Локальной комиссии (при наличии);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копии материалов, подтверждающих оплату экспертизы качества, безопасности исследуемых лекарственных средств и материалов клинического исследования;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опись предоставляемых материалов в произвольной форме.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Для получения заключения экспертной организации на проведение клинического исследования медицинских изделий спонсор подает в экспертную организацию на бумажном и электронном носителях следующие документы: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письмо, в котором указывается универсальный номер исследования, присвоенный спонсором, для международных клинических исследований номер исследования в Международном регистре клинических исследований (при наличии);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заявку на проведение экспертизы материалов клинических исследований медицинских изделий по форме в соответствии с приложением 6 к настоящим Правилам;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брошюру исследователя о медицинском изделии (кроме медицинских изделий для диагностики in vitro) в соответствии с разделом 6 Стандарта GCP </w:t>
      </w:r>
      <w:r>
        <w:rPr>
          <w:rFonts w:ascii="Times New Roman"/>
          <w:b w:val="false"/>
          <w:i w:val="false"/>
          <w:color w:val="000000"/>
          <w:sz w:val="28"/>
        </w:rPr>
        <w:t>Приказа № 392</w:t>
      </w:r>
      <w:r>
        <w:rPr>
          <w:rFonts w:ascii="Times New Roman"/>
          <w:b w:val="false"/>
          <w:i w:val="false"/>
          <w:color w:val="000000"/>
          <w:sz w:val="28"/>
        </w:rPr>
        <w:t xml:space="preserve"> "Брошюра исследователя" для отечественных производителей на казахском или русском языке, для зарубежных производителей, используется английский язык с переводом на казахский или русский язык;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технический файл на медицинское изделие (кроме медицинского изделия для диагностики in vitro) в соответствии с приложением 7 к настоящим Правилам, за исключением свойств и характеристик безопасности и эффективности медицинского изделия, которые определяются в ходе клинических исследований (для отечественных производителей на казахском или русском языке, для зарубежных производителей используется английский язык с переводом на казахский или русский языки);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протокол клинического исследования медицинского изделия (кроме медицинского изделия диагностики in vitro) с обоснованием количества медицинских изделий, представляемых для клинического исследования, подписанный уполномоченным представителем спонсора, руководителем клинической базы,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GСP Приказа № 392 на казахском или русском языке для отечественных производителей, для зарубежных производителей допускается предоставление документа на английском языке с переводом на казахский или русский языки;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проведения клинического исследования с участием несовершеннолетних, беременных женщин спонсор дополнительно предоставляет научно-обоснованное заключение профильной медицинской организации республиканского значения.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компетентных органов зарубежных государств, в которые подавались заявки на проведение клинического исследования (для международных исследований) и информация о принятых решениях (при наличии);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форму ИРК (на казахском или русском языках), для международных исследований используется английский язык с приложением руководства по заполнению ИРК на казахском или русском языках (при наличии);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согласие главного исследователя на участие в клиническом исследовании по форме согласно приложению 3 к настоящим Правилам;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резюме исследователя по форме согласно приложению 4 к настоящим Правилам;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форму информированного согласия и информацию о клиническом исследовании, планируемую для предоставления субъекту исследования и законному представителю согласно требованиям Стандарта GCP </w:t>
      </w:r>
      <w:r>
        <w:rPr>
          <w:rFonts w:ascii="Times New Roman"/>
          <w:b w:val="false"/>
          <w:i w:val="false"/>
          <w:color w:val="000000"/>
          <w:sz w:val="28"/>
        </w:rPr>
        <w:t>Приказа № 392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 казахском и русском языках);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копию договора (или проект договора) страхования гражданско-правовой ответственности спонсора на случай нанесения вреда жизни и здоровью субъекта исследования;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перечень вспомогательных медицинских изделий, вспомогательных лекарственных средств необходимых для проведения клинического исследования по форме приложения 5 к настоящим Правилам (в случае ввоза/вывоза в/из Республики Казахстан);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нотариально засвидетельствованную доверенность, выданную спонсором, с определенными делегированными полномочиями, если заявитель клинического исследования не является спонсором (в случае выдачи доверенности зарубежным спонсором доверенность проходит апостилирование);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заключение Центральной или Локальной комиссии (при наличии);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копии материалов, подтверждающих оплату оценки материалов клинического исследования;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опись материалов в произвольной форме.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Экспертная организация в течение пяти рабочих дней со дня принятия материалов проводит экспертизу комплектности представленных материалов. В случае выявления некомплектности материалов экспертная организация направляет заявителю запрос о предоставлении недостающих материалов.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Спонсор предоставляет недостающие материалы в срок, не превышающий шестьдесят календарных дней со дня его получения.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Экспертная организация при непредставлении спонсором в течение шестидесяти календарных дней запрошенных материалов снимает заявку на проведение клинического исследования с рассмотрения, о чем письменно уведомляет спонсора.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случае предоставления полного пакета документов экспертная организация проводит экспертизу материалов клинических исследований лекарственных средств, медицинских изделий.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Срок проведения экспертизы материалов клинических исследований лекарственных средств, медицинских изделий и выдача заключения не превышает тридцати рабочих дней со дня представления полного пакета документов.</w:t>
      </w:r>
    </w:p>
    <w:bookmarkEnd w:id="215"/>
    <w:bookmarkStart w:name="z224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Экспертиза материалов клинических исследований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Экспертная организация при экспертизе материалов клинического исследования лекарственного средства проводит 2 вида экспертных работ: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экспертизу качества и безопасности лекарственного средства;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оценку материалов клинического исследования.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Экспертиза качества и безопасности лекарственных средств проводится с учетом фазы клинического исследования и степени риска, связанного с исследуемым лекарственным средством (за исключением третьей фазы многоцентровых клинических исследований лекарственных средств), и включает в себя оценку: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качества активной субстанции;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научной обоснованности фармацевтической разработки и качества исследуемого лекарственного средства;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обоснованности выбора и совместимости вспомогательных лекарственных веществ в исследуемом лекарственном средстве;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условий производства и объема производства серии исследуемого лекарственного средства;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спецификации качества исследуемого лекарственного средства;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данных по стабильности исследуемого лекарственного средства;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результатов контроля качества исследуемого лекарственного средства;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маркировки исследуемого лекарственного cредства, плацебо.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Оценка материалов клинического исследования лекарственного средства проводится с учетом фазы клинического исследования и степени риска, связанного с исследуемым лекарственным средством и включает в себя оценку: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протокола клинического исследования и поправок к протоколу клинического исследования;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брошюры исследователя;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содержания информированного согласия, информации для субъекта исследования;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соответствия клинической базы и исследователя области применения исследуемого лекарственного средства;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риска и пользы клинического исследования для субъектов исследования;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факторов, связанных с безопасностью субъектов исследования, достоверностью данных, представленных на рассмотрение.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На основании проведенной экспертизы материалов клинических исследований лекарственных средств, заключение рассматривается на заседании Комиссии по оценке материалов клинических исследований экспертной организации, для принятия соответствующего решения с целью направления рекомендации в уполномоченный орган и спонсору: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рекомендовать проведение клинического исследования;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рассмотреть повторно после получения разъяснений, устранения замечаний, предоставления дополнительно запрошенных материалов;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рекомендуется проведение клинического исследования.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принятии решения, указанного в подпункте 2) пункта 52 настоящих Правил направляется запрос спонсору исследования о предоставлении дополнительной разъясняющей информации, материалов, устранении замечаний.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принятии решений, указанных в подпунктах 1) и 3) пункта 52 настоящих Правил, заключение экспертной организации оформляется по форме согласно приложению 8 к настоящим Правилам и направляется спонсору.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Основанием для отрицательного заключения экспертизы материалов клинических исследований лекарственных средств являются: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недостоверность документов и материалов, поданных на экспертизу;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условий производства и системы обеспечения контроля качества исследуемого лекарственного средства установленным требованиям Стандарта GMP </w:t>
      </w:r>
      <w:r>
        <w:rPr>
          <w:rFonts w:ascii="Times New Roman"/>
          <w:b w:val="false"/>
          <w:i w:val="false"/>
          <w:color w:val="000000"/>
          <w:sz w:val="28"/>
        </w:rPr>
        <w:t>Приказа № 392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качества активной субстанции, вспомогательных веществ, исследуемого лекарственного средства установленным требованиям Государственной Фармакопеи Республики Казахстан или нормативной документации производителя по качеству (в том числе стабильности и маркировки);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клинической базы исследователя области применения исследуемого лекарственного средства;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несоответствие содержания информированного согласия и информации для субъекта исследования требованиям Стандарта GCP </w:t>
      </w:r>
      <w:r>
        <w:rPr>
          <w:rFonts w:ascii="Times New Roman"/>
          <w:b w:val="false"/>
          <w:i w:val="false"/>
          <w:color w:val="000000"/>
          <w:sz w:val="28"/>
        </w:rPr>
        <w:t>Приказа № 392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превышение риска над ожидаемой пользой от участия в клиническом исследовании для субъекта исследования;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факторов, связанных с безопасностью субъектов исследования;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несоответствие научной обоснованности фармацевтической разработки лекарственного средства и планируемого клинического исследования;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несоответствие дизайна клинического исследования и статистического анализа, отраженных в протоколе клинического исследования, требованиям Стандарта GCP Приказа № 392 и международных стандартов в сфере обращения лекарственных средств;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непредставление в установленные сроки запрошенных материалов по выявленным замечаниям;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неустранение спонсором замечаний, выставленных в ходе проведения экспертизы.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Экспертная организация проводит экспертизу материалов клинических исследований медицинского изделия.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Экспертиза материалов клинического исследования медицинских изделий проводится с учетом степени риска, связанного с исследуемым медицинским изделием и медицинским вмешательством, и включает в себя оценку: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протокола клинического исследования и поправок к нему (при наличии);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брошюры исследователя;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содержания информированного согласия и информации, предоставляемой для субъекта исследования или его законного представителя;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соответствия клинической базы и исследователя области применения исследуемого медицинского изделия;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риска и пользы клинического исследования для субъектов исследования или его законного представителя;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факторов, связанных с безопасностью субъектов исследования, достоверностью данных, представленных на рассмотрение;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научной обоснованности разработки медицинских изделий и планируемого клинического исследования;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содержания технического файла.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На основании проведенной экспертизы материалов клинических исследований медицинского изделия, заключение рассматривается на заседании Комиссии по оценке материалов клинических исследований экспертной организации, для принятия соответствующего решения с целью направления рекомендации в уполномоченный орган и спонсору: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рекомендовать проведение клинического исследования;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рассмотреть повторно после получения разъяснений, устранения замечаний, предоставления дополнительно запрошенных материалов;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рекомендуется проведение клинического исследования.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При принятии решения, указанного в подпункте 2) пункта 58 настоящих Правил направляется запрос спонсору исследования о предоставлении дополнительной разъясняющей информации, материалов, устранении замечаний.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 принятии решений, указанных в подпунктах 1) и 3) пункта 58 настоящих Правил, заключение экспертной организации оформляется по форме согласно приложению 9 к настоящим Правилам и направляется спонсору.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Основанием для отрицательного заключения экспертизы материалов клинического исследования медицинских изделий являются: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недостоверность документов и материалов, поданных на экспертизу;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условий производства и системы обеспечения качества исследуемого медицинского изделия установленным требованиям;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клинической базы, главного исследователя области применения исследуемого медицинского изделия;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факторов, связанных с безопасностью субъектов исследования;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несоответствие дизайна клинического исследования и статистического анализа, отраженных в протоколе клинического исследования, требованиям международных норм в сфере обращения медицинских изделий;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непредставление в установленные сроки запрошенных материалов по выявленным замечаниям;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неустранение спонсором замечаний, выставленных в ходе проведения экспертизы.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Спонсор представляет ответ на запрос экспертной организации в срок, не превышающий шестьдесят календарных дней со дня получения запроса. Время, необходимое на устранение замечаний не входит в общий срок проведения экспертизы.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Спонсор отзывает заявку на проведение экспертизы материалов клинического исследования в любое время в процессе рассмотрения заявки экспертной организацией с предоставлением обоснования.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случаях отзыва заявки спонсора, снятия заявки с рассмотрения, а также при получении отрицательного заключения экспертной организации оплата за проведение экспертных работ спонсору не возвращается.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Ускоренная экспертиза материалов клинического исследования (далее – ускоренная процедура) проводится на лекарственные средства, медицинские изделия, предназначенные: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предотвращения чрезвычайных ситуаций;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орфанные препараты.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ускоренной процедуры не снижаются требования к безопасности, эффективности и качеству лекарственных средств.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Экспертиза материалов клинического исследования при ускоренной процедуре проводится на основании договора экспертной организации с заявителем.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ускоренной процедуре все этапы экспертизы лекарственного средства проводятся в сроки не более пятнадцати календарных дней.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Экспертная организация на своем сайте публикует Список утвержденных и отклоненных заявок на получение разрешения на проведение клинического исследования, список приостановленных или прекращенных клинических исследовании с указанием причин.</w:t>
      </w:r>
    </w:p>
    <w:bookmarkEnd w:id="287"/>
    <w:bookmarkStart w:name="z296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получения заключения биоэтической экспертизы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Для получения заключения биоэтической экспертизы материалов клинического исследования спонсор предоставляет материалы клинического исследования в Центральную или Локальную комиссию.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Клинические исследования делятся на интервенционные и неинтервенционные.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Центральная комиссия проводит биоэтическую экспертизу материалов интервенционного клинического исследования в случае: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интервенционного клинического исследования в двух и более исследовательских центрах (по единому протоколу исследования);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проведения интервенционного клинического исследования лекарственных средств и медицинских изделий, произведенных за пределами Республики Казахстан.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Спонсор для проведения биоэтической экспертизы материалов интервенционного клинического исследования представляет в Центральную или Локальную комиссию следующие документы: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заявку на проведение клинического исследования с сопроводительным письмом в произвольной форме;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протокол клинического исследования (оригинал или копию), подписанный спонсором или его уполномоченным представителем и исследователем;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синопсис протокола клинического исследования для международных исследований на казахском и русском языках;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брошюру исследователя;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инструкцию (или проект) по медицинскому применению лекарственного средства, медицинского изделия;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информацию для субъекта исследования о клиническом исследовании на казахском и русском языках;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форму информированного согласия субъектов исследования на казахском и русском языках;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резюме исследователя, подтверждающее его квалификацию и сертификат о прохождении курсов надлежащей клинической практики по форме согласно приложению 4 к настоящим Правилам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клинических базах;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доверенность, выданную спонсором с четко определенными делегированными полномочиями, если заявитель клинического исследования не является спонсором;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информацию, касающуюся мероприятий по набору субъектов исследования (материалы информационного и рекламного характера, которые будут использоваться для привлечения субъектов исследования к клиническому исследованию (при наличии) на казахском и русском языках);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копию (или проект) договора страхования гражданско-правовой ответственности спонсора за причинение вреда здоровью и жизни субъектам исследования;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документ, определяющий условия выплаты вознаграждения или компенсации субъектам исследования за участие в клиническом исследовании (если это предусмотрено протоколом клинического исследования). Информация, касающаяся условий оплаты или компенсации субъектам исследования или его законного представителя за участие в клиническом исследовании, предоставляется в сопроводительном письме со ссылкой на соответствующий документ, которым это предусматривается.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Центральная комиссия проводит биоэтическую экспертизу материалов неинтервенционного клинического исследования в случае проведения исследования в двух и более исследовательских центрах (по единому протоколу исследования).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Для получения заключения биоэтической экспертизы материалов неинтервенционного исследования спонсор представляет в Локальную комиссию следующие документы: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заявку на проведение клинического исследования с сопроводительным письмом в произвольной форме;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резюме исследователя, подтверждающее его квалификацию и сертификат о прохождении курсов GCP;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регистрационного удостоверения на лекарственные средства;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инструкции по медицинскому применению (утвержденный вариант);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Общей характеристики лекарственного препарата для медицинского применения (далее - ОХЛП).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протокол клинического исследования, подписанный спонсором или уполномоченным представителем спонсора;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информацию для субъектов исследования или его законного представителя о клиническом исследовании на казахском и русском языках (если это требуется по протоколу);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форму информированного согласия субъекта исследования на казахском и русском языках (если это требуется по протоколу);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образец индивидуальной регистрационной формы на бумажном носителе (если это требуется по протоколу);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Локальная комиссия проводит биоэтическую экспертизу материалов одноцентровых интервенционных и неинтервенционных клинических исследований за исключением случаев, указанных в подпункте 2 пункта 70 настоящих Правил.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Срок биоэтической экспертизы материалов клинического исследования и выдача заключения, осуществляемых в Центральную или Локальную комиссию, не превышает четырнадцать рабочих дней со дня оплаты экспертных работ и представления полного перечня документов.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При необходимости Центральная или Локальная комиссия запрашивает у спонсора или заявителя клинического исследования разъяснения по конкретным положениям в представленном перечне документов. Время, необходимое для представления спонсором данных не входит в сроки проведения биоэтической экспертизы и не превышает шестьдесят календарных дней.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По результатам биоэтической экспертизы Центральная или Локальная комиссия принимает решение и выдает заключение биоэтической экспертизы в порядке установленном Положением о Комиссии.</w:t>
      </w:r>
    </w:p>
    <w:bookmarkEnd w:id="322"/>
    <w:bookmarkStart w:name="z331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Порядок проведения клинических исследований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Клинические исследования лекарственных средств проводятся в клинических базах в соответствии со Стандартом GCP </w:t>
      </w:r>
      <w:r>
        <w:rPr>
          <w:rFonts w:ascii="Times New Roman"/>
          <w:b w:val="false"/>
          <w:i w:val="false"/>
          <w:color w:val="000000"/>
          <w:sz w:val="28"/>
        </w:rPr>
        <w:t>Приказа № 392</w:t>
      </w:r>
      <w:r>
        <w:rPr>
          <w:rFonts w:ascii="Times New Roman"/>
          <w:b w:val="false"/>
          <w:i w:val="false"/>
          <w:color w:val="000000"/>
          <w:sz w:val="28"/>
        </w:rPr>
        <w:t>, нормативными правовыми актами Евразийского экономического союза в сфере обращения лекарственных средств, а также в соответствии с международными нормами, ратифицированными Республикой Казахстан.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Клинические исследования медицинских изделий проводятся в клинических базах в соответствии со Стандартом ISO14155:2014 рекомендации Коллегии Евразийской экономической комиссией № 17, нормативными правовыми актами Евразийского экономического союза в сфере обращения медицинских изделий, а также в соответствии с международными нормами, ратифицированными Республикой Казахстан.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Клинико-лабораторные испытания медицинских изделий для диагностики in vitro осуществляются в соответствии с главой VIII Правил проведения клинических и клинико-лабораторных испытаний (исследований) медицинских изделий,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12 февраля 2016 года № 29.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Клинические исследования начинаются после получения разрешения уполномоченного органа, но не позднее одного года с даты выдачи разрешения, которое действительно до окончания клинического исследования.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Спонсор в течение пятнадцати календарных дней со дня начала и окончания интервенционного клинического исследования уведомляет экспертную организацию и Центральную или Локальную комиссию о начале и окончании интервенционного клинического исследования. Датой начала клинического исследования считается дата включения первого пациента в исследование в Республике Казахстан. Датой окончания клинического исследования считается дата последнего визита последнего субъекта исследования, для международных многоцентровых исследований – дата окончания клинического исследования во всех странах.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В случае проведения международных многоцентровых клинических исследований спонсор в течение девяноста календарных дней со дня завершения клинического исследования информирует экспертную организацию и Центральную или Локальную комиссию о полном завершении клинического исследования во всех странах.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Спонсор обеспечивает постоянную оценку безопасности исследуемых средств и в сроки не более пятнадцати календарных дней, уведомляет занятых в исследовании исследователей (клиническая база), а также экспертную организацию о полученных данных, которые способны неблагоприятно отразиться на безопасности субъектов, повлиять на проведение исследования либо изменить заключение Центральной или Локальной комиссии на продолжение исследования.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Аудит и мониторинг клинического исследования проводятся в соответствии со Стандартом GCP </w:t>
      </w:r>
      <w:r>
        <w:rPr>
          <w:rFonts w:ascii="Times New Roman"/>
          <w:b w:val="false"/>
          <w:i w:val="false"/>
          <w:color w:val="000000"/>
          <w:sz w:val="28"/>
        </w:rPr>
        <w:t>Приказа № 392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Руководитель клинической базы: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акт о проведении клинического исследования и назначения исследователя и лиц, участвующих в клиническом исследовании;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достаточное количество времени исследователю для надлежащего проведения и завершения клинического исследования, соответствующее указанному периоду в протокол клинического исследования;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условия для полного и правильного проведения клинического исследования в соответствии с протоколом клинического исследования, настоящими Правилами и предоставление достоверных данных;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условия хранения исследуемого лекарственного средства и сохранность основных материалов клинического исследования, а также материалов завершенного клинического исследования.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Клиническое исследование проводится с соблюдением всех следующих условий: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соблюдения прав субъекта исследования на физическое и психическое благополучие, тайну личной жизни и защиту персональных данных согласно требованиям законодательства;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прекращение участия в клиническом исследовании по желанию субъекта исследования или его законного представителя в любое время без какого-либо вреда для себя;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договора страхования гражданско-правовой ответственности спонсора на случай нанесения вреда жизни и здоровью субъекта исследования или его законного представителя (за исключением неинтервенционного исследования).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До включения в клиническое исследование субъекту исследования или его законному представителю предоставляется информация о планируемом клиническом исследовании, на основании которой субъектом исследования или его законного представителя подписывается информированное согласие на добровольное участие в исследовании.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Получение и документальное оформление информированного согласия субъекта исследования или его законного представителя обеспечивается в соответствии со Стандартом GCP Приказа № 392 и биоэтическими принципами.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До включения в исследование субъект исследования или его законный представитель и лицо, проводившее разъяснительную беседу, подписывают и собственноручно датируют два экземпляра информированного согласия, один из них остается у главного исследователя (исследователя) и хранится на протяжении не менее 25 лет после завершения соответствующего клинического исследования, а второй передается субъекту исследования.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Субъекты исследования, неспособные самостоятельно дать информированное согласие на участие в клиническом исследовании, не включаются в клиническое исследование, если его можно провести при участии лиц, способных лично дать информированное согласие.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Уполномоченный орган, мониторы, аудиторы, представители экспертной организации, Центральная или Локальная комиссия на любом этапе клинического исследования имеют прямой доступ к записям в первичной медицинской документации субъекта исследования для изучения, анализа, проверки и копирования любых записей и отчетов, необходимых для оценки клинического исследования. Лица, имеющие прямой доступ принимают все меры для соблюдения защиты конфиденциальности информации, позволяющей идентифицировать субъектов, и информации, принадлежащей спонсору. Подписывая письменное информированное согласие, субъект исследования или его законный представитель дают разрешение на доступ к этой документации.</w:t>
      </w:r>
    </w:p>
    <w:bookmarkEnd w:id="345"/>
    <w:bookmarkStart w:name="z3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В случае досрочного прекращения или приостановки клинического исследования спонсор незамедлительно оповещает клиническую базу, экспертную организацию, Центральную или Локальную комиссию, выдавшую положительное заключение биоэтической экспертизы и уполномоченный орган о прекращении или приостановке клинического исследования с указанием причины прекращения или приостановки. Срок приостановки клинического исследования не превышает одного года.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В случае возобновления временно приостановленного клинического исследования, спонсор информирует об этом Центральную или Локальную комиссию, выдавшую положительное заключение биоэтической экспертизы, экспертную организацию и уполномоченный орган в течение пятнадцати календарных дней с момента возобновления.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Спонсор обеспечивает подготовку заключительного отчета о проведенном клиническом исследовании лекарственного средства и медицинского изделия вне зависимости от того было ли исследование закончено или досрочно прекращено.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Отчет клинического исследования медицинского изделия составляется согласно требованиям к структуре и содержанию отчета о клиническом исследовании согласно приложению 2 к Стандарту GCP </w:t>
      </w:r>
      <w:r>
        <w:rPr>
          <w:rFonts w:ascii="Times New Roman"/>
          <w:b w:val="false"/>
          <w:i w:val="false"/>
          <w:color w:val="000000"/>
          <w:sz w:val="28"/>
        </w:rPr>
        <w:t>Приказа № 392</w:t>
      </w:r>
      <w:r>
        <w:rPr>
          <w:rFonts w:ascii="Times New Roman"/>
          <w:b w:val="false"/>
          <w:i w:val="false"/>
          <w:color w:val="000000"/>
          <w:sz w:val="28"/>
        </w:rPr>
        <w:t>. Не позднее одного года после полного завершения клинического исследования (при проведении международных клинических исследований – после завершения клинического исследования во всех странах) спонсор предоставляет краткую информацию о клиническом исследовании в экспертную организацию и Комиссию, выдавшую разрешение на проведение клинического исследования.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Все отчеты завершенных клинических исследований лекарственных средств в (первой, второй, третьей фазы, исследование эквивалентности), медицинских изделий включаются в регистрационное досье при заявлении их на государственную регистрацию.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Спонсор и исследователь архивируют материалы (документы) клинического исследования и обеспечивают его сохранность в течение 25 лет со дня завершения клинического исследования.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Спорные вопросы по результатам экспертизы материалов клинического исследования, рассматриваются на заседании Экспертного совета государственной экспертной организации (далее – Экспертный совет) для принятия соответствующего решения с целью направления рекомендации в уполномоченный орган и спонсору.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Спорные вопросы, которые возникают в ходе проведения клинического исследования, рассматриваются уполномоченным органом.</w:t>
      </w:r>
    </w:p>
    <w:bookmarkEnd w:id="353"/>
    <w:bookmarkStart w:name="z362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Внесение поправок в материалы клинического исследования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Во время проведения клинического исследования при необходимости вносятся поправки (существенные или несущественные) в материалы клинического исследования.</w:t>
      </w:r>
    </w:p>
    <w:bookmarkEnd w:id="355"/>
    <w:bookmarkStart w:name="z3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Перечень поправок к разделам клинического исследования, которые рассматриваются, как существенные приведены в приложении 3 к Стандарту GCP </w:t>
      </w:r>
      <w:r>
        <w:rPr>
          <w:rFonts w:ascii="Times New Roman"/>
          <w:b w:val="false"/>
          <w:i w:val="false"/>
          <w:color w:val="000000"/>
          <w:sz w:val="28"/>
        </w:rPr>
        <w:t>Приказа № 392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56"/>
    <w:bookmarkStart w:name="z36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Если поправки к протоколу интервенционного клинического исследования носят существенный характер, спонсор уведомляет экспертную организацию и Центральную или Локальную комиссию о причинах и содержании поправок. С этой целью спонсор подает в экспертную организацию и Комиссию:</w:t>
      </w:r>
    </w:p>
    <w:bookmarkEnd w:id="357"/>
    <w:bookmarkStart w:name="z36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письмо;</w:t>
      </w:r>
    </w:p>
    <w:bookmarkEnd w:id="358"/>
    <w:bookmarkStart w:name="z36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 на получение заключения экспертной организации (одобрения Центральной или Локальной комиссии) о возможности внесения существенных поправок и информирования о несущественных поправках в материалы интервенционных клинических исследований по форме согласно приложению 10 к настоящим Правилам;</w:t>
      </w:r>
    </w:p>
    <w:bookmarkEnd w:id="359"/>
    <w:bookmarkStart w:name="z36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выписки из документов, содержащие действующую и предлагаемую редакции текста или новую версию измененных документов;</w:t>
      </w:r>
    </w:p>
    <w:bookmarkEnd w:id="360"/>
    <w:bookmarkStart w:name="z36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дополнительную информацию, включающую резюме данных (при наличии), обновленную общую оценку польза-риск (при наличии), возможные последствия для субъектов исследования, включенных в клиническое исследование, возможные последствия для оценки результатов клинического исследования.</w:t>
      </w:r>
    </w:p>
    <w:bookmarkEnd w:id="361"/>
    <w:bookmarkStart w:name="z37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Если существенная поправка касается более чем одного протокола клинического исследования для исследуемого лекарственного cредства, спонсор формирует общую информацию в экспертную организацию и Центральную или Локальную комиссию по биоэтике с указанием в сопроводительном письме и заявлении перечень всех протоколов клинических исследований, которых касается данная поправка.</w:t>
      </w:r>
    </w:p>
    <w:bookmarkEnd w:id="362"/>
    <w:bookmarkStart w:name="z37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Срок проведения экспертизы существенных поправок экспертной организацией составляет не более пятнадцати календарных дней со дня предоставления заявления и материалов в полном объеме. При проведении экспертизы существенных поправок экспертная организация запрашивает разъяснения и уточнения в письменной форме у спонсора. Срок, необходимый для их подготовки, не входит в срок проведения экспертизы.</w:t>
      </w:r>
    </w:p>
    <w:bookmarkEnd w:id="363"/>
    <w:bookmarkStart w:name="z37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На основании проведенной экспертизы поправок к протоколу клинического исследования, заключение рассматривается на заседании Комиссии по оценке материалов клинических исследований экспертной организации, для принятия соответствующего решения с целью направления рекомендации в уполномоченный орган и спонсору:</w:t>
      </w:r>
    </w:p>
    <w:bookmarkEnd w:id="364"/>
    <w:bookmarkStart w:name="z37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поправки к протоколу клинического исследования;</w:t>
      </w:r>
    </w:p>
    <w:bookmarkEnd w:id="365"/>
    <w:bookmarkStart w:name="z37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рассмотреть повторно после получения разъяснений и уточнений;</w:t>
      </w:r>
    </w:p>
    <w:bookmarkEnd w:id="366"/>
    <w:bookmarkStart w:name="z37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принимать поправки к протоколу клинического исследования.</w:t>
      </w:r>
    </w:p>
    <w:bookmarkEnd w:id="367"/>
    <w:bookmarkStart w:name="z37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Если спонсор исследования в течение тридцати календарных дней не представляет в экспертную организацию запрошенные дополнительные материалы или письма с обоснованием сроков, необходимых для их доработки, то поправка снимается с рассмотрения. О принятом решении экспертная организация письменно уведомляет спонсора.</w:t>
      </w:r>
    </w:p>
    <w:bookmarkEnd w:id="368"/>
    <w:bookmarkStart w:name="z37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Экспертная организация предоставляет спонсору заключение с рекомендацией о возможности или отказе во внесении существенных поправок в материалы клинического исследования.</w:t>
      </w:r>
    </w:p>
    <w:bookmarkEnd w:id="369"/>
    <w:bookmarkStart w:name="z37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Центральная или Локальная комиссия рассматривает существенные поправки в течение пятнадцати календарных дней с даты получения полного перечня документов и о принятом решении в письменном виде сообщает спонсору.</w:t>
      </w:r>
    </w:p>
    <w:bookmarkEnd w:id="370"/>
    <w:bookmarkStart w:name="z37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Существенные поправки вносятся в протокол исследования по согласованию с уполномоченным органом на основании положительного заключения, выданного экспертной организацией и Центральной или Локальной комиссии.</w:t>
      </w:r>
    </w:p>
    <w:bookmarkEnd w:id="371"/>
    <w:bookmarkStart w:name="z38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Срок согласования существенных поправок в протокол исследования составляет не более десяти календарных дней со дня получения положительного заключения экспертной организации и положительной оценки Центральной или Локальной комиссии.</w:t>
      </w:r>
    </w:p>
    <w:bookmarkEnd w:id="372"/>
    <w:bookmarkStart w:name="z38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Если поправки не относятся к существенным и не имеют прямого отношения к проведению клинического исследования, то такие изменения не подлежат экспертизе. В этом случае спонсор письменно уведомляет экспертную организацию и Центральную или Локальную комиссию о внесении несущественных поправок в документацию клинического исследования. Экспертная организация и Комиссия в течение не более десяти календарных дней подтверждает уведомление спонсора о внесении поправок в протокол клинического исследования.</w:t>
      </w:r>
    </w:p>
    <w:bookmarkEnd w:id="373"/>
    <w:bookmarkStart w:name="z382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Мониторинг нежелательных явлений, реакций, неблагоприятных событий</w:t>
      </w:r>
    </w:p>
    <w:bookmarkEnd w:id="374"/>
    <w:bookmarkStart w:name="z38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Мониторинг нежелательных явлений и реакций лекарственных средств при проведении клинических исследований осуществляется согласно приложению 1 Стандарта GCP </w:t>
      </w:r>
      <w:r>
        <w:rPr>
          <w:rFonts w:ascii="Times New Roman"/>
          <w:b w:val="false"/>
          <w:i w:val="false"/>
          <w:color w:val="000000"/>
          <w:sz w:val="28"/>
        </w:rPr>
        <w:t>Приказа №392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75"/>
    <w:bookmarkStart w:name="z38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Спонсор регистрирует и предоставляет информацию обо всех нежелательных реакциях, полученных в рамках интервенционного клинического исследования лекарственного средства, в экспертную организацию и Центральную или Локальную комиссию в срок до семи календарных дней от даты получения информации о выявлении серьезных непредвиденных нежелательных реакциях в случае, если они привели к смерти или представляли угрозу для жизни, в срок до пятнадцати календарных дней от даты получения информации о выявлении серьезных непредвиденных нежелательных реакциях для остальных серьезных непредвиденных нежелательных реакциях.</w:t>
      </w:r>
    </w:p>
    <w:bookmarkEnd w:id="376"/>
    <w:bookmarkStart w:name="z38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Спонсор предоставляет в экспертную организацию и Центральную или Локальную комиссию сообщение о серьезной нежелательной реакции на лекарственные средства, изучающийся в клиническом исследовании по форме согласно приложению 11 к настоящим Правилам.</w:t>
      </w:r>
    </w:p>
    <w:bookmarkEnd w:id="377"/>
    <w:bookmarkStart w:name="z38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Не подлежат сообщению серьезные нежелательные реакции, произошедшие у участников, получавших плацебо.</w:t>
      </w:r>
    </w:p>
    <w:bookmarkEnd w:id="378"/>
    <w:bookmarkStart w:name="z38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Для неинтервенционных исследований с первичным сбором данных напрямую от пациентов и специалистов системы здравоохранения, данные о полученных нежелательных реакциях, предоставляются в экспертную организацию и Центральную или Локальную комиссию по вопросам биоэтики согласно требованиям Стандарта GVP </w:t>
      </w:r>
      <w:r>
        <w:rPr>
          <w:rFonts w:ascii="Times New Roman"/>
          <w:b w:val="false"/>
          <w:i w:val="false"/>
          <w:color w:val="000000"/>
          <w:sz w:val="28"/>
        </w:rPr>
        <w:t>Приказа № 392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79"/>
    <w:bookmarkStart w:name="z38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При проведении клинических исследований медицинских изделий спонсор предоставляет информацию (извещение) о неблагоприятных событиях (инцидентах) в экспертную организацию и Центральную или Локальную комиссию:</w:t>
      </w:r>
    </w:p>
    <w:bookmarkEnd w:id="380"/>
    <w:bookmarkStart w:name="z38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смерти или непредвиденного серьезного ухудшения состояния здоровья - незамедлительно (без необоснованных задержек) после того, как производитель установил связь между применением медицинского изделия и произошедшим событием, но не позднее семи календарных дней после того, как производителю стало известно о событии;</w:t>
      </w:r>
    </w:p>
    <w:bookmarkEnd w:id="381"/>
    <w:bookmarkStart w:name="z39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прочих случаях - незамедлительно (без необоснованных задержек) после того, как производитель установил связь между применением медицинских изделий и произошедшим событием, но не позднее пятнадцати календарных дней после того, как производителю стало известно о событии.</w:t>
      </w:r>
    </w:p>
    <w:bookmarkEnd w:id="382"/>
    <w:bookmarkStart w:name="z39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Спонсор предоставляет извещение о неблагоприятном событии, связанном с применением медицинского изделия по форме согласно приложению 12 к настоящим Правилам.</w:t>
      </w:r>
    </w:p>
    <w:bookmarkEnd w:id="383"/>
    <w:bookmarkStart w:name="z39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При проведении долгосрочных интервенционных клинических исследований (более одного года) спонсор предоставляет в экспертную организацию и Центральную или Локальную комиссию письменный отчет о безопасности исследуемого лекарственного средства, медицинского изделия на бумажном и электронных носителях не реже одного раза в год не позднее шестидесяти календарных дней от даты окончания сбора данных в форме краткого изложения основного содержания отчета с приложением структурированного перечня серьезных нежелательных явлений, неблагоприятных событий согласно Стандарта GCP </w:t>
      </w:r>
      <w:r>
        <w:rPr>
          <w:rFonts w:ascii="Times New Roman"/>
          <w:b w:val="false"/>
          <w:i w:val="false"/>
          <w:color w:val="000000"/>
          <w:sz w:val="28"/>
        </w:rPr>
        <w:t>Приказа № 392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4"/>
    <w:bookmarkStart w:name="z39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Экспертная организация регистрирует все случаи серьезных нежелательных реакций исследуемого лекарственного средства, неблагоприятных событий медицинских изделий, которые поступают от спонсора или заявителя клинического исследования, и проводит их анализ, оценку причинно-следственной связи их развития с применением исследуемого лекарственного средства, медицинского изделия. По результатам оценки причинно-следственной связи исследуемого лекарственного средства, медицинского изделия экспертная организация предоставляет информацию в уполномоченный орган.</w:t>
      </w:r>
    </w:p>
    <w:bookmarkEnd w:id="385"/>
    <w:bookmarkStart w:name="z394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Проведение неинтервенционных клинических исследований</w:t>
      </w:r>
    </w:p>
    <w:bookmarkEnd w:id="386"/>
    <w:bookmarkStart w:name="z39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Протокол неинтервенционного клинического исследования заранее не определяет назначение лекарственного средства субъекту исследования и его включение в исследование, а описывает эпидемиологические методы сбора данных по безопасности и эффективности лекарственного средства. Субъекты исследования не подвергаются дополнительным диагностическим или мониторинговым процедурам.</w:t>
      </w:r>
    </w:p>
    <w:bookmarkEnd w:id="387"/>
    <w:bookmarkStart w:name="z39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Проведение неинтервенционного клинического исследования рассматривается и одобряется Центральной или Локальной комиссией до проведения неинтервенционного клинического исследования.</w:t>
      </w:r>
    </w:p>
    <w:bookmarkEnd w:id="388"/>
    <w:bookmarkStart w:name="z39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Включение субъектов исследования в неинтервенционное клиническое исследование осуществляется после подписания договора медицинской организацией, на базе которой проводится неинтервенционное клиническое исследование, и проведения спонсором с ним документированного тренинга по условиям неинтервенционного клинического исследования и мониторингу нежелательных реакций.</w:t>
      </w:r>
    </w:p>
    <w:bookmarkEnd w:id="389"/>
    <w:bookmarkStart w:name="z39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Существенные поправки в протокол неинтервенционного клинического исследования вносятся на основании положительного заключения, выданного Центральной или Локальной комиссией.</w:t>
      </w:r>
    </w:p>
    <w:bookmarkEnd w:id="390"/>
    <w:bookmarkStart w:name="z39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Несущественные поправки в протокол неинтервенционного клинического исследования вносятся на основании уведомления, отправленного спонсором в Центральную или Локальную комиссию, которое подтверждается в течение пяти календарных дней.</w:t>
      </w:r>
    </w:p>
    <w:bookmarkEnd w:id="391"/>
    <w:bookmarkStart w:name="z40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В ходе неинтервенционного клинического исследования исследователь и спонсор комплектуют основные документы неинтервенционного клинического исследования, которые хранятся на клинической базе и у спонсора не менее десяти лет после публикации результатов исследования. Истории болезней субъектов исследования подлежат архивированию в соответствии с законодательством Республики Казахстан в области архивирования.</w:t>
      </w:r>
    </w:p>
    <w:bookmarkEnd w:id="392"/>
    <w:bookmarkStart w:name="z401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Проведение клинических исследований лекарственных препаратов для передовой терапии</w:t>
      </w:r>
    </w:p>
    <w:bookmarkEnd w:id="393"/>
    <w:bookmarkStart w:name="z40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Протокол клинического исследования лекарственных препаратов для передовой терапии (далее – ЛППТ) учитывает специфические характеристики ЛППТ, а также потенциальные риски для участников, контактных лиц, исследователей и других.</w:t>
      </w:r>
    </w:p>
    <w:bookmarkEnd w:id="394"/>
    <w:bookmarkStart w:name="z40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Размер выборки исследования зависит от распространенности заболевания и возможностей по производству ЛППТ. Спонсор определяет размер выборки, чтобы он был выполнимым и адекватным для достижения целей исследования.</w:t>
      </w:r>
    </w:p>
    <w:bookmarkEnd w:id="395"/>
    <w:bookmarkStart w:name="z40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При исследовании ЛППТ, содержащего клетки или ткани человеческого происхождения, спонсор представляет подтверждение, что донорство, забор, хранение, и тестирование клеток и тканей, используемых в качестве исходных материалов, соответствуют требованиям действующего законодательства Республики Казахстан, а также подтверждение того, что существует система регистрации, которая позволяет отслеживать в прямом и обратном направлениях клетки / ткани, используемые в ЛППТ, с момента донорства, затем производства, вплоть до введения исследуемого препарата участнику клинического исследования.</w:t>
      </w:r>
    </w:p>
    <w:bookmarkEnd w:id="396"/>
    <w:bookmarkStart w:name="z40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При применении ЛППТ, требующих специальной сопутствующей терапии и (или) использования хирургических процедур, которые влияют на безопасность и (или) эффективность исследуемого препарата, спонсор обеспечивает обучение исследователя этим процедурам и/или сопутствующей терапии.</w:t>
      </w:r>
    </w:p>
    <w:bookmarkEnd w:id="397"/>
    <w:bookmarkStart w:name="z40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Спонсор предоставляет исследователю подробные инструкции по хранению, транспортировке и обработке исследуемого ЛППТ, включая описание рисков для лиц, которые будут обращаться с исследуемым препаратом, а также рисков для окружающей среды.</w:t>
      </w:r>
    </w:p>
    <w:bookmarkEnd w:id="398"/>
    <w:bookmarkStart w:name="z40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В случае если ЛППТ требует контролируемых температурных условий во время транспортировки и (или) хранения перед его применением, спонсором или заявителем клинического исследования обеспечивается наличие регистрации / мониторинга температуры и выполнения требуемых условий температурного режима.</w:t>
      </w:r>
    </w:p>
    <w:bookmarkEnd w:id="399"/>
    <w:bookmarkStart w:name="z40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В случае если ЛППТ имеет короткий срок годности в протоколе клинического исследования четко указываются временные рамки от производства до применения ЛППТ.</w:t>
      </w:r>
    </w:p>
    <w:bookmarkEnd w:id="400"/>
    <w:bookmarkStart w:name="z40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ЛППТ, зарегистрированные как лекарственные средства, допускаются к медицинскому применению по показаниям, указанным в соответствующих регистрационных документах.</w:t>
      </w:r>
    </w:p>
    <w:bookmarkEnd w:id="401"/>
    <w:bookmarkStart w:name="z41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ЛППТ, произведенные для индивидуального применения с использованием аутологичных биологических материалов пациента или его донора, подобранного непосредственно для него, допускаются к клиническому применению на основе выдачи заключения экспертной организации разрешения на проведение клинического исследования лекарственного средства в рамках исключения из стандартной процедуры клинического исследования лекарственного средства (далее – Исключение).</w:t>
      </w:r>
    </w:p>
    <w:bookmarkEnd w:id="402"/>
    <w:bookmarkStart w:name="z41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Для получения заключения на проведение клинического исследования лекарственного средства в рамках Исключения заявитель предоставляет в экспертную организацию:</w:t>
      </w:r>
    </w:p>
    <w:bookmarkEnd w:id="403"/>
    <w:bookmarkStart w:name="z41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технологического регламента на производство ЛППТ;</w:t>
      </w:r>
    </w:p>
    <w:bookmarkEnd w:id="404"/>
    <w:bookmarkStart w:name="z41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физических свойств и действия ЛППТ;</w:t>
      </w:r>
    </w:p>
    <w:bookmarkEnd w:id="405"/>
    <w:bookmarkStart w:name="z41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 научных и клинических исследований о предлагаемом ЛППТ и нозологий, на лечение которых он направлен, и (или) систематических обзоров, обобщающих результаты клинических исследований на республиканском и (или) мировом уровнях;</w:t>
      </w:r>
    </w:p>
    <w:bookmarkEnd w:id="406"/>
    <w:bookmarkStart w:name="z41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квалификации специалистов, участвующих в производственном и лечебном процессе;</w:t>
      </w:r>
    </w:p>
    <w:bookmarkEnd w:id="407"/>
    <w:bookmarkStart w:name="z41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сертификат на соответствие Стандарту надлежащей производственной практики (GMP) Приказ №392.</w:t>
      </w:r>
    </w:p>
    <w:bookmarkEnd w:id="408"/>
    <w:bookmarkStart w:name="z41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Производство ЛППТ осуществляется в организациях здравоохранения, имеющих соответствующие условия согласно требованиям Стандарта GMP Приказа № 392 (далее – производственная организация). Допускается осуществление сторонней организацией отдельных производственных этапов по принципу аутсорсинга по договору. Качество и безопасность ЛППТ обеспечивается производственной организацией.</w:t>
      </w:r>
    </w:p>
    <w:bookmarkEnd w:id="409"/>
    <w:bookmarkStart w:name="z41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Оценка соответствия производственной организации требованиям GMP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ноября 2009 года № 742 "Об утверждении Правил проведения фармацевтических инспекций по надлежащим фармацевтическим практикам" (зарегистрирован в Реестре государственной регистрации нормативных правовых актов под № 5942) (далее – Приказ №742). Все манипуляции, проводимые с клетками и тканями человека в процессе приготовления ЛППТ, соответствуют общим требованиям, предъявляемым к такого рода работам.</w:t>
      </w:r>
    </w:p>
    <w:bookmarkEnd w:id="410"/>
    <w:bookmarkStart w:name="z41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При выдаче заключения на проведение клинического исследования лекарственного средства в рамках Исключения учитывается соответствие специфическим требованиям, предполагающим оценку риска ЛППТ. Факторы риска, которые берутся во внимание, включают: источник клеток (аутологичные, аллогенные, ксеногенные), способность пролиферировать, дифференцироваться и вызывать иммунный ответ, степень изменения клеток, комбинирование клеток с биоактивными молекулами или структурными материалами, длительная функциональность онкогенность, способ применения. Оценке подвергается исходный материал, процесс производства, характеристика продукта и стратегии контроля, эксципиенты, научные исследования, референсные материалы. Для выдачи заключения на проведение клинического исследования лекарственного средства в рамках Исключения, соблюдаются следующие требования:</w:t>
      </w:r>
    </w:p>
    <w:bookmarkEnd w:id="411"/>
    <w:bookmarkStart w:name="z42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ЛППТ изготавливаются для конкретного пациента по индивидуальному назначению лечащего врача;</w:t>
      </w:r>
    </w:p>
    <w:bookmarkEnd w:id="412"/>
    <w:bookmarkStart w:name="z42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ЛППТ изготавливаются не в промышленных условиях и производятся из клеток, тканей или других биологических материалов. ЛППТ подразделяются на аутологичного, аллогенного или ксеногенного происхождения;</w:t>
      </w:r>
    </w:p>
    <w:bookmarkEnd w:id="413"/>
    <w:bookmarkStart w:name="z42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ЛППТ изготавливаются в организации, имеющей разрешение на производство ЛППТ, и используются в той медицинской организации, в которой они были назначены. Применение ЛППТ, мониторинг результатов осуществляются лично врачом, назначившим лечение.</w:t>
      </w:r>
    </w:p>
    <w:bookmarkEnd w:id="414"/>
    <w:bookmarkStart w:name="z42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применения ЛППТ в другой медицинской организации, связанной с местом проживания пациента или другими обстоятельствами, назначение ЛППТ официально подтверждается лечащим врачом данной организации, непосредственно осуществляющим введение ЛППТ. В этом случае мониторинг эффективности и регистрация побочных эффектов возлагаются на лечащего врача.</w:t>
      </w:r>
    </w:p>
    <w:bookmarkEnd w:id="415"/>
    <w:bookmarkStart w:name="z42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Срок рассмотрения экспертной организацией материалов заявки на выдачу заключения на проведение клинического исследования лекарственного средства в рамках Исключения и принятия решения о выдаче или отказе в выдаче заключения не превышает шестьдесят календарных дней, из которых не менее тридцати календарных дней проводится анализ научных данных.</w:t>
      </w:r>
    </w:p>
    <w:bookmarkEnd w:id="416"/>
    <w:bookmarkStart w:name="z42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В случае необходимости экспертная организация может предложить спонсору или заявителю клинического исследования представить дополнительные устные или письменные разъяснения в течение тридцати календарных дней, а также привлечь национальных экспертов, не входящих в состав Комиссии по передовой терапии.</w:t>
      </w:r>
    </w:p>
    <w:bookmarkEnd w:id="417"/>
    <w:bookmarkStart w:name="z42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Экспертная организация доводит свое решение до спонсора или заявителя клинического исследования, который в случае несогласия потребует его пересмотра. В таком случае экспертная организация повторно рассматривает первоначальные материалы (без представления дополнительных) и в течение тридцати календарных дней выносит окончательное заключение.</w:t>
      </w:r>
    </w:p>
    <w:bookmarkEnd w:id="418"/>
    <w:bookmarkStart w:name="z42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Применение ЛППТ в рамках Исключения одобряется Центральной или Локальной комиссией по биоэтике.</w:t>
      </w:r>
    </w:p>
    <w:bookmarkEnd w:id="419"/>
    <w:bookmarkStart w:name="z42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Экспертная организация принимает окончательное решение о выдаче или отказе в выдаче заключения на применение ЛППТ на основе Исключения в течение десяти рабочих дней после получения экспертного заключения.</w:t>
      </w:r>
    </w:p>
    <w:bookmarkEnd w:id="420"/>
    <w:bookmarkStart w:name="z42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Применение на ЛППТ на основе Исключения одобряется Центральной или Локальной комиссией по биоэтике.</w:t>
      </w:r>
    </w:p>
    <w:bookmarkEnd w:id="421"/>
    <w:bookmarkStart w:name="z43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В производственной организации и медицинских организациях, где осуществляется назначение и применение ЛППТ внедряется система документации, которая обеспечивает прослеживаемость изготовления, применения и результатов использования ЛППТ. Система документации охватывает весь производственный процесс и включает в себя характеристики готового ЛППТ, маркировку и описание упаковочных материалов, а также по мере необходимости описание промежуточных продуктов, инструкции и процедуры производственных операций, протокола, назначения врача и другие данные.</w:t>
      </w:r>
    </w:p>
    <w:bookmarkEnd w:id="422"/>
    <w:bookmarkStart w:name="z43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Для регистрации и обработки данных могут использоваться электронные системы, при условии гарантии надежности, контроля и защиты этих систем от потери или повреждения данных, копирования, передачи данных в другие системы хранения, при этом данные легкодоступны, разборчивы и с возможностью печати.</w:t>
      </w:r>
    </w:p>
    <w:bookmarkEnd w:id="423"/>
    <w:bookmarkStart w:name="z43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Этикетка ЛППТ (или прилагаемая инструкция по применению ЛППТ) включает следующую информацию:</w:t>
      </w:r>
    </w:p>
    <w:bookmarkEnd w:id="424"/>
    <w:bookmarkStart w:name="z43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название препарата,</w:t>
      </w:r>
    </w:p>
    <w:bookmarkEnd w:id="425"/>
    <w:bookmarkStart w:name="z43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МО, в которой был назначен препарат,</w:t>
      </w:r>
    </w:p>
    <w:bookmarkEnd w:id="426"/>
    <w:bookmarkStart w:name="z43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идентификационный код препарата/упаковки,</w:t>
      </w:r>
    </w:p>
    <w:bookmarkEnd w:id="427"/>
    <w:bookmarkStart w:name="z43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имя пациента, которому назначен препарат,</w:t>
      </w:r>
    </w:p>
    <w:bookmarkEnd w:id="428"/>
    <w:bookmarkStart w:name="z43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назначение врача и регистрационный номер врача,</w:t>
      </w:r>
    </w:p>
    <w:bookmarkEnd w:id="429"/>
    <w:bookmarkStart w:name="z43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название и количество активных веществ,</w:t>
      </w:r>
    </w:p>
    <w:bookmarkEnd w:id="430"/>
    <w:bookmarkStart w:name="z43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тип клеток/тканей,</w:t>
      </w:r>
    </w:p>
    <w:bookmarkEnd w:id="431"/>
    <w:bookmarkStart w:name="z44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лекарственная форма,</w:t>
      </w:r>
    </w:p>
    <w:bookmarkEnd w:id="432"/>
    <w:bookmarkStart w:name="z44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список вспомогательных веществ, включая системы консервирования,</w:t>
      </w:r>
    </w:p>
    <w:bookmarkEnd w:id="433"/>
    <w:bookmarkStart w:name="z44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срок годности препарата,</w:t>
      </w:r>
    </w:p>
    <w:bookmarkEnd w:id="434"/>
    <w:bookmarkStart w:name="z44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особые условия хранения,</w:t>
      </w:r>
    </w:p>
    <w:bookmarkEnd w:id="435"/>
    <w:bookmarkStart w:name="z44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результаты обследования на трансфузионные инфекции.</w:t>
      </w:r>
    </w:p>
    <w:bookmarkEnd w:id="436"/>
    <w:bookmarkStart w:name="z44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Клетки, входящие в состав ЛППТ, забираются от добровольцев и безвозмездного донора, если это необходимо.</w:t>
      </w:r>
    </w:p>
    <w:bookmarkEnd w:id="437"/>
    <w:bookmarkStart w:name="z44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Транспортировка ЛППТ осуществляется в соответствии с требованиями, предъявляемыми к условиям хранения согласно инструкции производителя.</w:t>
      </w:r>
    </w:p>
    <w:bookmarkEnd w:id="438"/>
    <w:bookmarkStart w:name="z44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Медицинская организация, использующая ЛППТ, назначает ответственного за фармаконадзор за ЛППТ, который обеспечивает:</w:t>
      </w:r>
    </w:p>
    <w:bookmarkEnd w:id="439"/>
    <w:bookmarkStart w:name="z44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и сравнение всей полученной информации о подозрительных побочных реакциях;</w:t>
      </w:r>
    </w:p>
    <w:bookmarkEnd w:id="440"/>
    <w:bookmarkStart w:name="z44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об эффективности и безопасности ЛППТ для производственной организации в течение первых двух лет после введения ЛППТ.</w:t>
      </w:r>
    </w:p>
    <w:bookmarkEnd w:id="441"/>
    <w:bookmarkStart w:name="z45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Медицинская организация информирует производственную организацию обо всех серьезных побочных реакциях при лечении с использованием ЛППТ.</w:t>
      </w:r>
    </w:p>
    <w:bookmarkEnd w:id="442"/>
    <w:bookmarkStart w:name="z45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В информированном согласии пациента (его законного представителя) на применение ЛППТ указывается о сути предлагаемого лечения, общих характеристиках ЛППТ, ожидаемых результатах и возможных рисках при лечении, а также потенциальных преимуществах ЛППТ перед традиционными методами лечения.</w:t>
      </w:r>
    </w:p>
    <w:bookmarkEnd w:id="443"/>
    <w:bookmarkStart w:name="z452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Инспекция клинических исследований</w:t>
      </w:r>
    </w:p>
    <w:bookmarkEnd w:id="444"/>
    <w:bookmarkStart w:name="z45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Инспекция клинического исследования (далее - инспекция) проводится государственным органом в сфере обращения лекарственных средств и медицинских изделий и осуществляется в соответствии с Приказом № 742 в целях:</w:t>
      </w:r>
    </w:p>
    <w:bookmarkEnd w:id="445"/>
    <w:bookmarkStart w:name="z45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соблюдения надлежащей клинической практики (GCP) в соответствии с приказом № 392 и стандарта ISO 14155:2014;</w:t>
      </w:r>
    </w:p>
    <w:bookmarkEnd w:id="446"/>
    <w:bookmarkStart w:name="z45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подтверждения соответствия проведения клинического исследования утвержденному протоколу клинического исследования;</w:t>
      </w:r>
    </w:p>
    <w:bookmarkEnd w:id="447"/>
    <w:bookmarkStart w:name="z45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подтверждения достоверности данных, полученных в результате клинического исследования;</w:t>
      </w:r>
    </w:p>
    <w:bookmarkEnd w:id="448"/>
    <w:bookmarkStart w:name="z45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расследования жалоб (сигналов), поступивших в процессе клинического исследования, а также при получении дополнительной информации о риске, связанном с проведением клинического исследования;</w:t>
      </w:r>
    </w:p>
    <w:bookmarkEnd w:id="449"/>
    <w:bookmarkStart w:name="z45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защиты прав, здоровья и благополучия субъектов клинического исследования.</w:t>
      </w:r>
    </w:p>
    <w:bookmarkEnd w:id="450"/>
    <w:bookmarkStart w:name="z45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Инспекция осуществляется с привлечением специалистов государственной экспертной организации, Центральной или Локальной комиссии по биоэтике, а также профильных специалистов (согласно особенностям клинического исследования и цели инспекции клинического исследования).</w:t>
      </w:r>
    </w:p>
    <w:bookmarkEnd w:id="451"/>
    <w:bookmarkStart w:name="z46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Инспекция осуществляется на любом этапе проведения клинического исследования в плановом (первичная) или внеплановом порядке (в том числе и в связи с угрозой или причинением вреда жизни, здоровью субъектов исследования).</w:t>
      </w:r>
    </w:p>
    <w:bookmarkEnd w:id="452"/>
    <w:bookmarkStart w:name="z46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Отчет согласно приложению 13 о результатах инспекции клинического исследования, направляется спонсору или заявителю клинического исследования и в уполномоченный орган.</w:t>
      </w:r>
    </w:p>
    <w:bookmarkEnd w:id="453"/>
    <w:bookmarkStart w:name="z46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Уполномоченный орган на основании данных инспекции принимает решение:</w:t>
      </w:r>
    </w:p>
    <w:bookmarkEnd w:id="454"/>
    <w:bookmarkStart w:name="z46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прекратить клиническое исследование;</w:t>
      </w:r>
    </w:p>
    <w:bookmarkEnd w:id="455"/>
    <w:bookmarkStart w:name="z46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признать результаты клинического исследования.</w:t>
      </w:r>
    </w:p>
    <w:bookmarkEnd w:id="456"/>
    <w:bookmarkStart w:name="z465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доклиническим и клиническим базам</w:t>
      </w:r>
    </w:p>
    <w:bookmarkEnd w:id="457"/>
    <w:bookmarkStart w:name="z46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Доклинические (неклинические) исследования проводятся на доклинических базах.</w:t>
      </w:r>
    </w:p>
    <w:bookmarkEnd w:id="458"/>
    <w:bookmarkStart w:name="z46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Требованием к доклиническим базам является соответствие требованиям Стандарта GLP Приказа № 392.</w:t>
      </w:r>
    </w:p>
    <w:bookmarkEnd w:id="459"/>
    <w:bookmarkStart w:name="z46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Выбор клинических баз определяет спонсор с учетом области применения исследуемого лекарственного средства, медицинского изделия.</w:t>
      </w:r>
    </w:p>
    <w:bookmarkEnd w:id="460"/>
    <w:bookmarkStart w:name="z46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Требованием к клиническим базам является:</w:t>
      </w:r>
    </w:p>
    <w:bookmarkEnd w:id="461"/>
    <w:bookmarkStart w:name="z47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лицензии на осуществление медицинской деятельности;</w:t>
      </w:r>
    </w:p>
    <w:bookmarkEnd w:id="462"/>
    <w:bookmarkStart w:name="z47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СОП для проведения клинических исследований;</w:t>
      </w:r>
    </w:p>
    <w:bookmarkEnd w:id="463"/>
    <w:bookmarkStart w:name="z47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клинико-инструментального и лабораторного оборудования для проведения клинических исследований либо наличие договоров с подрядными организациями на предоставление специализированных клинико-инструментальных, лабораторных и вспомогательных услуг для проведения клинических исследований (при отсутствии необходимого оборудования);</w:t>
      </w:r>
    </w:p>
    <w:bookmarkEnd w:id="464"/>
    <w:bookmarkStart w:name="z47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персонала, имеющего медицинское образование и документ об обучении GCP;</w:t>
      </w:r>
    </w:p>
    <w:bookmarkEnd w:id="465"/>
    <w:bookmarkStart w:name="z47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условий для проведения интенсивной терапии и реанимации (если это требуется протоколом).</w:t>
      </w:r>
    </w:p>
    <w:bookmarkEnd w:id="466"/>
    <w:bookmarkStart w:name="z47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документа, устанавливающего порядок работы с конфиденциальной информацией.</w:t>
      </w:r>
    </w:p>
    <w:bookmarkEnd w:id="467"/>
    <w:bookmarkStart w:name="z47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Медицинские организации для проведения клинико-лабораторных испытаний (исследований) медицинских изделий для диагностики in vitro, соответствующие следующим требованиям:</w:t>
      </w:r>
    </w:p>
    <w:bookmarkEnd w:id="468"/>
    <w:bookmarkStart w:name="z47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лицензии на осуществление медицинской деятельности в области лабораторной диагностики (клиническая лабораторная диагностика);</w:t>
      </w:r>
    </w:p>
    <w:bookmarkEnd w:id="469"/>
    <w:bookmarkStart w:name="z47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положений (стандартных операционных процедур), регламентирующих проведение клинико-лабораторных испытаний (исследований) медицинских изделий для диагностики in vitro, охватывающих в том числе:</w:t>
      </w:r>
    </w:p>
    <w:bookmarkEnd w:id="470"/>
    <w:bookmarkStart w:name="z47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 и обучение персонала;</w:t>
      </w:r>
    </w:p>
    <w:bookmarkEnd w:id="471"/>
    <w:bookmarkStart w:name="z48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поверки и калибровки оборудования;</w:t>
      </w:r>
    </w:p>
    <w:bookmarkEnd w:id="472"/>
    <w:bookmarkStart w:name="z48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клинико-лабораторных испытаний (исследований);</w:t>
      </w:r>
    </w:p>
    <w:bookmarkEnd w:id="473"/>
    <w:bookmarkStart w:name="z48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и учет документации клинико-лабораторных испытаний (исследований);</w:t>
      </w:r>
    </w:p>
    <w:bookmarkEnd w:id="474"/>
    <w:bookmarkStart w:name="z48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защиты конфиденциальной информации.</w:t>
      </w:r>
    </w:p>
    <w:bookmarkEnd w:id="4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доклинических (неклинических)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исследований, 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исследований, клинико-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лабораторных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 in vitro,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доклиническим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клиническим базам</w:t>
            </w:r>
          </w:p>
        </w:tc>
      </w:tr>
    </w:tbl>
    <w:bookmarkStart w:name="z485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проведение клинического исследования лекарственного средства</w:t>
      </w:r>
    </w:p>
    <w:bookmarkEnd w:id="476"/>
    <w:bookmarkStart w:name="z486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Идентификация клинического исследования</w:t>
      </w:r>
    </w:p>
    <w:bookmarkEnd w:id="477"/>
    <w:bookmarkStart w:name="z487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Полное название клинического исследования:</w:t>
      </w:r>
    </w:p>
    <w:bookmarkEnd w:id="478"/>
    <w:bookmarkStart w:name="z488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Индентификационный код протокола клинического исследования (присвоенный спонсором) версия (номер) и дата (любая поправка к протоколу имеет номер версии и дату):</w:t>
      </w:r>
    </w:p>
    <w:bookmarkEnd w:id="479"/>
    <w:bookmarkStart w:name="z489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Название или сокращенное название клинического исследования (если применяется):</w:t>
      </w:r>
    </w:p>
    <w:bookmarkEnd w:id="480"/>
    <w:bookmarkStart w:name="z490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Номер согласно базе данных клинических исследований ClinicalTrials.gov (при наличии):</w:t>
      </w:r>
    </w:p>
    <w:bookmarkEnd w:id="481"/>
    <w:bookmarkStart w:name="z491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Номер согласно Европейской базе данных EudraCT или в других регистрах клинических исследований (при наличии):</w:t>
      </w:r>
    </w:p>
    <w:bookmarkEnd w:id="482"/>
    <w:bookmarkStart w:name="z492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Международный стандартный номер рандомизированного контролируемого клинического испытания ISRCTN (при наличии):</w:t>
      </w:r>
    </w:p>
    <w:bookmarkEnd w:id="483"/>
    <w:bookmarkStart w:name="z493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Является ли это повторной заявкой</w:t>
      </w:r>
    </w:p>
    <w:bookmarkEnd w:id="484"/>
    <w:bookmarkStart w:name="z494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</w:t>
      </w:r>
    </w:p>
    <w:bookmarkEnd w:id="485"/>
    <w:bookmarkStart w:name="z495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да, указать в сопроводительном письме причину повторной заявки.</w:t>
      </w:r>
    </w:p>
    <w:bookmarkEnd w:id="486"/>
    <w:bookmarkStart w:name="z496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Идентификация спонсора</w:t>
      </w:r>
    </w:p>
    <w:bookmarkEnd w:id="487"/>
    <w:bookmarkStart w:name="z497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Спонсор</w:t>
      </w:r>
    </w:p>
    <w:bookmarkEnd w:id="488"/>
    <w:bookmarkStart w:name="z498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2.1.1 Наименование организации:</w:t>
      </w:r>
    </w:p>
    <w:bookmarkEnd w:id="489"/>
    <w:bookmarkStart w:name="z499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2.1.2 Ф.И.О. (при его наличии) контактного лица:</w:t>
      </w:r>
    </w:p>
    <w:bookmarkEnd w:id="490"/>
    <w:bookmarkStart w:name="z500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2.1.3 Адрес:</w:t>
      </w:r>
    </w:p>
    <w:bookmarkEnd w:id="491"/>
    <w:bookmarkStart w:name="z501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2.1.4 Телефон:</w:t>
      </w:r>
    </w:p>
    <w:bookmarkEnd w:id="492"/>
    <w:bookmarkStart w:name="z502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2.1.5 Факс:</w:t>
      </w:r>
    </w:p>
    <w:bookmarkEnd w:id="493"/>
    <w:bookmarkStart w:name="z503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2.1.6 Адрес электронной почты:</w:t>
      </w:r>
    </w:p>
    <w:bookmarkEnd w:id="494"/>
    <w:bookmarkStart w:name="z504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2.2.1 Наименование организации:</w:t>
      </w:r>
    </w:p>
    <w:bookmarkEnd w:id="495"/>
    <w:bookmarkStart w:name="z505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2.2.2 Ф.И.О. (при его наличии) контактного лица:</w:t>
      </w:r>
    </w:p>
    <w:bookmarkEnd w:id="496"/>
    <w:bookmarkStart w:name="z506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2.2.3 Адрес:</w:t>
      </w:r>
    </w:p>
    <w:bookmarkEnd w:id="497"/>
    <w:bookmarkStart w:name="z507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2.2.4 Телефон:</w:t>
      </w:r>
    </w:p>
    <w:bookmarkEnd w:id="498"/>
    <w:bookmarkStart w:name="z508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2.2.6 Факс:</w:t>
      </w:r>
    </w:p>
    <w:bookmarkEnd w:id="499"/>
    <w:bookmarkStart w:name="z509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2.2.6 Адрес электронной почты:</w:t>
      </w:r>
    </w:p>
    <w:bookmarkEnd w:id="500"/>
    <w:bookmarkStart w:name="z510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Идентификация заявителя (отметить соответствующую клеточку)</w:t>
      </w:r>
    </w:p>
    <w:bookmarkEnd w:id="501"/>
    <w:bookmarkStart w:name="z511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Заявка в Экспертную организацию</w:t>
      </w:r>
    </w:p>
    <w:bookmarkEnd w:id="502"/>
    <w:bookmarkStart w:name="z512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3.1.1 Спонсор</w:t>
      </w:r>
    </w:p>
    <w:bookmarkEnd w:id="503"/>
    <w:bookmarkStart w:name="z513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3.1.2 Официальный представитель спонсора</w:t>
      </w:r>
    </w:p>
    <w:bookmarkEnd w:id="504"/>
    <w:bookmarkStart w:name="z514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3.1.3 Лицо или организация, уполномоченная спонсором для подачи данного заявления (в этом случае указать):</w:t>
      </w:r>
    </w:p>
    <w:bookmarkEnd w:id="505"/>
    <w:bookmarkStart w:name="z515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3.1.3.1 Название организации:</w:t>
      </w:r>
    </w:p>
    <w:bookmarkEnd w:id="506"/>
    <w:bookmarkStart w:name="z516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3.1.3.2 Ф.И.О. (при его наличии) контактного лица:</w:t>
      </w:r>
    </w:p>
    <w:bookmarkEnd w:id="507"/>
    <w:bookmarkStart w:name="z517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3.1.3.3 Адрес:</w:t>
      </w:r>
    </w:p>
    <w:bookmarkEnd w:id="508"/>
    <w:bookmarkStart w:name="z518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3.1.3.4 Контактный телефон:</w:t>
      </w:r>
    </w:p>
    <w:bookmarkEnd w:id="509"/>
    <w:bookmarkStart w:name="z519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3.1.3.5 Факс:</w:t>
      </w:r>
    </w:p>
    <w:bookmarkEnd w:id="510"/>
    <w:bookmarkStart w:name="z520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3.1.3.6 Адрес электронной почты</w:t>
      </w:r>
    </w:p>
    <w:bookmarkEnd w:id="511"/>
    <w:bookmarkStart w:name="z521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об исследуемом лекарственном средстве и лекарственных средствах, которое используется(ются) в исследовании как исследуемый препарат- или препарат сравнения</w:t>
      </w:r>
    </w:p>
    <w:bookmarkEnd w:id="512"/>
    <w:bookmarkStart w:name="z522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разделе необходимо перед началом проведения процедур, которые специфически связаны с клиническим исследованием (процедуры для обеспечения "слепого" метода исследования, упаковка и маркировка исследуемого препарата, специально разработанные для клинического исследования), предоставить информацию о каждом исследуемом лекарственном средстве, включая препарат сравнения и плацебо (при необходимости). В разделе 4.6 предоставлена информация, которая относится к плацебо (если оно используется в исследовании). Если при проведении клинического исследования планируется применение нескольких исследуемых лекарственных средств, использовать дополнительные страницы и присвоить каждому исследуемому лекарственному средству порядковый номер. Предоставить информацию о каждом исследуемом лекарственном средстве; соответственно, если исследуемое лекарственное средство является комбинированным, то необходимо предоставить информацию о каждой активной субстанции (активном веществе), которая входит в его состав.</w:t>
      </w:r>
    </w:p>
    <w:bookmarkEnd w:id="513"/>
    <w:bookmarkStart w:name="z523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 Идентификация исследуемого лекарственного средства</w:t>
      </w:r>
    </w:p>
    <w:bookmarkEnd w:id="514"/>
    <w:bookmarkStart w:name="z524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Указать, что из перечисленного описано ниже, для уточнения повторить информацию о каждом пронумерованном исследуемом лекарственном средстве, которое будет использоваться в клиническом исследовании (присвоить порядковый номер, начиная с 1):</w:t>
      </w:r>
    </w:p>
    <w:bookmarkEnd w:id="515"/>
    <w:bookmarkStart w:name="z525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 Информация относительно исследуемого лекарственного средства по номерам:</w:t>
      </w:r>
    </w:p>
    <w:bookmarkEnd w:id="516"/>
    <w:bookmarkStart w:name="z526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4.1.2 Лекарственное средство, которое будет исследоваться</w:t>
      </w:r>
    </w:p>
    <w:bookmarkEnd w:id="517"/>
    <w:bookmarkStart w:name="z527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4.1.3 Лекарственное средство, которое используется как препарат сравнения</w:t>
      </w:r>
    </w:p>
    <w:bookmarkEnd w:id="518"/>
    <w:bookmarkStart w:name="z528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 Статус исследуемого лекарственного средства в клиническом исследовании</w:t>
      </w:r>
    </w:p>
    <w:bookmarkEnd w:id="519"/>
    <w:bookmarkStart w:name="z529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клиническом исследовании в качестве исследуемого лекарственного средства используется зарегистрированное в Республике Казахстан лекарственное средство, но торговое название и владелец регистрационного удостоверения не указаны в протоколе, перейти к заполнению раздела 4.2.2</w:t>
      </w:r>
    </w:p>
    <w:bookmarkEnd w:id="520"/>
    <w:bookmarkStart w:name="z530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 Зарегистрировано ли исследуемое лекарственное средство:</w:t>
      </w:r>
    </w:p>
    <w:bookmarkEnd w:id="521"/>
    <w:bookmarkStart w:name="z531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</w:t>
      </w:r>
    </w:p>
    <w:bookmarkEnd w:id="522"/>
    <w:bookmarkStart w:name="z532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4.2.1.1 В Республике Казахстан</w:t>
      </w:r>
    </w:p>
    <w:bookmarkEnd w:id="523"/>
    <w:bookmarkStart w:name="z533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4.2.1.2 В другой стране, указать в какой: указываются страны, в которых исследуемое лекарственное средство уже имеется в продаже или был зарегистрирован. Указать страну, в которых заявителю было отказано в регистрации исследуемого лекарственного средства или он был изъят из обращения.</w:t>
      </w:r>
    </w:p>
    <w:bookmarkEnd w:id="524"/>
    <w:bookmarkStart w:name="z534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4.2.1.2.1 Торговое название</w:t>
      </w:r>
    </w:p>
    <w:bookmarkEnd w:id="525"/>
    <w:bookmarkStart w:name="z535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4.2.1.2.2 Название владельца регистрационного удостоверения</w:t>
      </w:r>
    </w:p>
    <w:bookmarkEnd w:id="526"/>
    <w:bookmarkStart w:name="z536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4.2.1.2.3 Номер регистрационного удостоверения</w:t>
      </w:r>
    </w:p>
    <w:bookmarkEnd w:id="527"/>
    <w:bookmarkStart w:name="z537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4.2.2 Ситуации, когда на исследуемое лекарственное средство, которое будет использоваться в клиническом исследовании, есть регистрационное удостоверение в Республике Казахстан, но протоколом допускается применение у субъектов исследования любого торгового названия исследуемого лекарственного средства, которое имеет регистрационное удостоверение в Республике Казахстан, а также невозможно точно идентифицировать исследуемое лекарственное средство до начала клинического исследования:</w:t>
      </w:r>
    </w:p>
    <w:bookmarkEnd w:id="528"/>
    <w:bookmarkStart w:name="z538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</w:t>
      </w:r>
    </w:p>
    <w:bookmarkEnd w:id="529"/>
    <w:bookmarkStart w:name="z539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4.2.2.1 В протоколе – указано лечение (схема лечения) только по активной субстанции:</w:t>
      </w:r>
    </w:p>
    <w:bookmarkEnd w:id="530"/>
    <w:bookmarkStart w:name="z540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</w:t>
      </w:r>
    </w:p>
    <w:bookmarkEnd w:id="531"/>
    <w:bookmarkStart w:name="z541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4.2.2.1.1 Если "да", то перейти к разделу 4.3.8 или 4.3.9</w:t>
      </w:r>
    </w:p>
    <w:bookmarkEnd w:id="532"/>
    <w:bookmarkStart w:name="z542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4.2.2.2 В протоколе – допускают использование лечения 9схемы лечения_ разными комбинациями зарегистрированных лекарственных средств, и использующихся на некоторых или на всех клинических базах.</w:t>
      </w:r>
    </w:p>
    <w:bookmarkEnd w:id="533"/>
    <w:bookmarkStart w:name="z543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</w:t>
      </w:r>
    </w:p>
    <w:bookmarkEnd w:id="534"/>
    <w:bookmarkStart w:name="z544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4.2.2.2.1 Если "да", то перейти к разделу 4.3.8 или 4.3.9</w:t>
      </w:r>
    </w:p>
    <w:bookmarkEnd w:id="535"/>
    <w:bookmarkStart w:name="z545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4.2.2.3 Исследуемое лекарственное средство, которые являются объектом клинического исследования, указать по принадлежности к коду анатомо-терапевтическо-химической классификации (АТХ-классификация)</w:t>
      </w:r>
    </w:p>
    <w:bookmarkEnd w:id="536"/>
    <w:bookmarkStart w:name="z546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</w:t>
      </w:r>
    </w:p>
    <w:bookmarkEnd w:id="537"/>
    <w:bookmarkStart w:name="z547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4.2.2.3.1 Если "да", указать код АТХ классификации, используюя соответствующее поле для приятого кода по АТХ классификации в разделе 4.3.3</w:t>
      </w:r>
    </w:p>
    <w:bookmarkEnd w:id="538"/>
    <w:bookmarkStart w:name="z548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4.2.2.4 Другое:</w:t>
      </w:r>
    </w:p>
    <w:bookmarkEnd w:id="539"/>
    <w:bookmarkStart w:name="z549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</w:t>
      </w:r>
    </w:p>
    <w:bookmarkEnd w:id="540"/>
    <w:bookmarkStart w:name="z550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4.2.2.4.1 Если "да", конкретно указать:</w:t>
      </w:r>
    </w:p>
    <w:bookmarkEnd w:id="541"/>
    <w:bookmarkStart w:name="z551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4.2.3 Предоставление досье исследуемого лекарственного средства:</w:t>
      </w:r>
    </w:p>
    <w:bookmarkEnd w:id="542"/>
    <w:bookmarkStart w:name="z552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4.2.3.1 Полное досье исследуемого лекарственного средства</w:t>
      </w:r>
    </w:p>
    <w:bookmarkEnd w:id="543"/>
    <w:bookmarkStart w:name="z553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4.2.3.2 Упрощенное досье исследуемого лекарственного средства</w:t>
      </w:r>
    </w:p>
    <w:bookmarkEnd w:id="544"/>
    <w:bookmarkStart w:name="z554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</w:t>
      </w:r>
    </w:p>
    <w:bookmarkEnd w:id="545"/>
    <w:bookmarkStart w:name="z555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4.2.3.3 Утвержденная инструкция по медицинскому применению лекарственного средства</w:t>
      </w:r>
    </w:p>
    <w:bookmarkEnd w:id="546"/>
    <w:bookmarkStart w:name="z556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</w:t>
      </w:r>
    </w:p>
    <w:bookmarkEnd w:id="547"/>
    <w:bookmarkStart w:name="z557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4.2.4 Были ли ранее разрешены в Республике Казахстан клинические исследования с использованием данного лекарственного средства</w:t>
      </w:r>
    </w:p>
    <w:bookmarkEnd w:id="548"/>
    <w:bookmarkStart w:name="z558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</w:t>
      </w:r>
    </w:p>
    <w:bookmarkEnd w:id="549"/>
    <w:bookmarkStart w:name="z559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4.2.5 Было ли данное лекарственное средство, предназначенное для использования по данным показаниям, определено как лекарственное средство для лечения редких заболеваний</w:t>
      </w:r>
    </w:p>
    <w:bookmarkEnd w:id="550"/>
    <w:bookmarkStart w:name="z560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</w:t>
      </w:r>
    </w:p>
    <w:bookmarkEnd w:id="551"/>
    <w:bookmarkStart w:name="z561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 Описание исследуемого лекарственного средства</w:t>
      </w:r>
    </w:p>
    <w:bookmarkEnd w:id="552"/>
    <w:bookmarkStart w:name="z562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4.3.1 Название лекарственного средства (при наличии)</w:t>
      </w:r>
    </w:p>
    <w:bookmarkEnd w:id="553"/>
    <w:bookmarkStart w:name="z563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4.3.2 Код лекарственного средства (при наличии)</w:t>
      </w:r>
    </w:p>
    <w:bookmarkEnd w:id="554"/>
    <w:bookmarkStart w:name="z564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4.3.3 Код по АТХ классификации, если официально зарегистрирован</w:t>
      </w:r>
    </w:p>
    <w:bookmarkEnd w:id="555"/>
    <w:bookmarkStart w:name="z565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4.3.4 Лекарственная форма (используйте стандартную терминологию):</w:t>
      </w:r>
    </w:p>
    <w:bookmarkEnd w:id="556"/>
    <w:bookmarkStart w:name="z566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4.3.4.1 Предназначена ли лекарственная форма для педиатрии?</w:t>
      </w:r>
    </w:p>
    <w:bookmarkEnd w:id="557"/>
    <w:bookmarkStart w:name="z567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</w:t>
      </w:r>
    </w:p>
    <w:bookmarkEnd w:id="558"/>
    <w:bookmarkStart w:name="z568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4.3.5 Максимальная деятельность лечения субъекта исследования соответственно протоколу клинического исследования:</w:t>
      </w:r>
    </w:p>
    <w:bookmarkEnd w:id="559"/>
    <w:bookmarkStart w:name="z569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4.3.6 Дозы, которые определены протоколом клинического исследования:</w:t>
      </w:r>
    </w:p>
    <w:bookmarkEnd w:id="560"/>
    <w:bookmarkStart w:name="z570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4.3.6.1 Первая доза для первых клинических исследований (суточная доза или общая доза; путь введения):</w:t>
      </w:r>
    </w:p>
    <w:bookmarkEnd w:id="561"/>
    <w:bookmarkStart w:name="z571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4.3.6.2 Максимальная допустимая доза (суточная доза или общая доза; путь введения):</w:t>
      </w:r>
    </w:p>
    <w:bookmarkEnd w:id="562"/>
    <w:bookmarkStart w:name="z572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4.3.7 Путь введения (использовать стандартную терминологию):</w:t>
      </w:r>
    </w:p>
    <w:bookmarkEnd w:id="563"/>
    <w:bookmarkStart w:name="z573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4.3.8 Название каждой активной субстанции (МНН или предложенное МНН, при наличии)</w:t>
      </w:r>
    </w:p>
    <w:bookmarkEnd w:id="564"/>
    <w:bookmarkStart w:name="z574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4.3.9 Другие названия каждой активной субстанции (предоставить все доступные названия):</w:t>
      </w:r>
    </w:p>
    <w:bookmarkEnd w:id="565"/>
    <w:bookmarkStart w:name="z575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4.3.9.1 Номер в регистре CAS</w:t>
      </w:r>
    </w:p>
    <w:bookmarkEnd w:id="566"/>
    <w:bookmarkStart w:name="z576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4.3.9.2 Код(ы), присвоенные спонсором:</w:t>
      </w:r>
    </w:p>
    <w:bookmarkEnd w:id="567"/>
    <w:bookmarkStart w:name="z577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4.3.9.3 Другие описательные названия: указать все известные</w:t>
      </w:r>
    </w:p>
    <w:bookmarkEnd w:id="568"/>
    <w:bookmarkStart w:name="z578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4.3.9.4 Эмпирическая (молекулярная) формула</w:t>
      </w:r>
    </w:p>
    <w:bookmarkEnd w:id="569"/>
    <w:bookmarkStart w:name="z579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4.3.9.5 Описание физико-химических, биологических свойств активной субстанции</w:t>
      </w:r>
    </w:p>
    <w:bookmarkEnd w:id="570"/>
    <w:bookmarkStart w:name="z580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4.3.10 Дозировка (указать все используемые дозировки: дозировка в единицах массы (г, мг, мг/кг), биологических единицах, в единицах концентрации)</w:t>
      </w:r>
    </w:p>
    <w:bookmarkEnd w:id="571"/>
    <w:bookmarkStart w:name="z581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4.3.10.1 Единица концентрации (процентах, мг/мл) на единицу лекарственной формы)</w:t>
      </w:r>
    </w:p>
    <w:bookmarkEnd w:id="572"/>
    <w:bookmarkStart w:name="z582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4.3.10.2 Вид концентрации 9подчеркнуть соответствующее: "точное числовое значение", "диапазон", "более чем" или "не более чем"</w:t>
      </w:r>
    </w:p>
    <w:bookmarkEnd w:id="573"/>
    <w:bookmarkStart w:name="z583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4.3.10.3 Количество концентраций.</w:t>
      </w:r>
    </w:p>
    <w:bookmarkEnd w:id="574"/>
    <w:bookmarkStart w:name="z584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4.3.11 Тип исследуемого лекарственного средства содержит активную субстанцию:</w:t>
      </w:r>
    </w:p>
    <w:bookmarkEnd w:id="575"/>
    <w:bookmarkStart w:name="z585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4.3.11.1 Химического происхождения</w:t>
      </w:r>
    </w:p>
    <w:bookmarkEnd w:id="576"/>
    <w:bookmarkStart w:name="z586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</w:t>
      </w:r>
    </w:p>
    <w:bookmarkEnd w:id="577"/>
    <w:bookmarkStart w:name="z587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4.3.11.2 Биологического, биотехнологического происхождения (за исключением лекарственных средств)</w:t>
      </w:r>
    </w:p>
    <w:bookmarkEnd w:id="578"/>
    <w:bookmarkStart w:name="z588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</w:t>
      </w:r>
    </w:p>
    <w:bookmarkEnd w:id="579"/>
    <w:bookmarkStart w:name="z589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лекарственное средство является:</w:t>
      </w:r>
    </w:p>
    <w:bookmarkEnd w:id="580"/>
    <w:bookmarkStart w:name="z590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4.3.11.3 Радиофармацевтическое лекарственное средство</w:t>
      </w:r>
    </w:p>
    <w:bookmarkEnd w:id="581"/>
    <w:bookmarkStart w:name="z591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</w:t>
      </w:r>
    </w:p>
    <w:bookmarkEnd w:id="582"/>
    <w:bookmarkStart w:name="z592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4.3.11.4 Медицинские иммунобиологические препараты (МИБП)</w:t>
      </w:r>
    </w:p>
    <w:bookmarkEnd w:id="583"/>
    <w:bookmarkStart w:name="z593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</w:t>
      </w:r>
    </w:p>
    <w:bookmarkEnd w:id="584"/>
    <w:bookmarkStart w:name="z594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4.3.11.5 Препарат крови или плазмы крови</w:t>
      </w:r>
    </w:p>
    <w:bookmarkEnd w:id="585"/>
    <w:bookmarkStart w:name="z595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</w:t>
      </w:r>
    </w:p>
    <w:bookmarkEnd w:id="586"/>
    <w:bookmarkStart w:name="z596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4.3.11.6 Экстракт (продукты, экстрагированные из тканей органов человека или животных)</w:t>
      </w:r>
    </w:p>
    <w:bookmarkEnd w:id="587"/>
    <w:bookmarkStart w:name="z597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</w:t>
      </w:r>
    </w:p>
    <w:bookmarkEnd w:id="588"/>
    <w:bookmarkStart w:name="z598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4.3.11.7 Лекарственные препараты растительного происхождения</w:t>
      </w:r>
    </w:p>
    <w:bookmarkEnd w:id="589"/>
    <w:bookmarkStart w:name="z599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</w:t>
      </w:r>
    </w:p>
    <w:bookmarkEnd w:id="590"/>
    <w:bookmarkStart w:name="z600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4.3.11.8 Гомеопатические препараты</w:t>
      </w:r>
    </w:p>
    <w:bookmarkEnd w:id="591"/>
    <w:bookmarkStart w:name="z601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</w:t>
      </w:r>
    </w:p>
    <w:bookmarkEnd w:id="592"/>
    <w:bookmarkStart w:name="z602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4.3.11.9 Другим типом лекарственного средства или разрабатываемым новым оригинальным лекарственным средством</w:t>
      </w:r>
    </w:p>
    <w:bookmarkEnd w:id="593"/>
    <w:bookmarkStart w:name="z603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</w:t>
      </w:r>
    </w:p>
    <w:bookmarkEnd w:id="594"/>
    <w:bookmarkStart w:name="z604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4.3.11.9.1 Если "да", то указать</w:t>
      </w:r>
    </w:p>
    <w:bookmarkEnd w:id="595"/>
    <w:bookmarkStart w:name="z605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4.3.12 Механизм действия</w:t>
      </w:r>
    </w:p>
    <w:bookmarkEnd w:id="596"/>
    <w:bookmarkStart w:name="z606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4.3.13 Исследуемое лекарственное средство будет использоваться впервые в клиническом исследовании</w:t>
      </w:r>
    </w:p>
    <w:bookmarkEnd w:id="597"/>
    <w:bookmarkStart w:name="z607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</w:t>
      </w:r>
    </w:p>
    <w:bookmarkEnd w:id="598"/>
    <w:bookmarkStart w:name="z608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4.3.13.1 Если "да", то представить краткое описание известных и предвиденных рисков и пользы для субъектов исследования:</w:t>
      </w:r>
    </w:p>
    <w:bookmarkEnd w:id="599"/>
    <w:bookmarkStart w:name="z609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</w:t>
      </w:r>
    </w:p>
    <w:bookmarkEnd w:id="600"/>
    <w:bookmarkStart w:name="z610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 Лекарственные средства в комбинации с изделием медицинского назначения</w:t>
      </w:r>
    </w:p>
    <w:bookmarkEnd w:id="601"/>
    <w:bookmarkStart w:name="z611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4.4.1 Краткая характеристика изделия медицинского назначения:</w:t>
      </w:r>
    </w:p>
    <w:bookmarkEnd w:id="602"/>
    <w:bookmarkStart w:name="z612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4.4.2 Название изделия медицинского назначения:</w:t>
      </w:r>
    </w:p>
    <w:bookmarkEnd w:id="603"/>
    <w:bookmarkStart w:name="z613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4.4.3 Является ли изделие медицинского назначения имплантируемым</w:t>
      </w:r>
    </w:p>
    <w:bookmarkEnd w:id="604"/>
    <w:bookmarkStart w:name="z614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</w:t>
      </w:r>
    </w:p>
    <w:bookmarkEnd w:id="605"/>
    <w:bookmarkStart w:name="z615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4.4.4 Имеет ли изделие медицинского назначения знак качества Европейского союза</w:t>
      </w:r>
    </w:p>
    <w:bookmarkEnd w:id="606"/>
    <w:bookmarkStart w:name="z616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</w:t>
      </w:r>
    </w:p>
    <w:bookmarkEnd w:id="607"/>
    <w:bookmarkStart w:name="z617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4.4.4.1 Если "да", Уполномоченный орган, выдавший знак качества Европейского союза:</w:t>
      </w:r>
    </w:p>
    <w:bookmarkEnd w:id="608"/>
    <w:bookmarkStart w:name="z618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 Информация о плацебо (если используется более одного – указать информацию для каждого)</w:t>
      </w:r>
    </w:p>
    <w:bookmarkEnd w:id="609"/>
    <w:bookmarkStart w:name="z619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4.5.1 Используется ли плацебо:</w:t>
      </w:r>
    </w:p>
    <w:bookmarkEnd w:id="610"/>
    <w:bookmarkStart w:name="z620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</w:t>
      </w:r>
    </w:p>
    <w:bookmarkEnd w:id="611"/>
    <w:bookmarkStart w:name="z621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4.5.2 Номер плацебо ()</w:t>
      </w:r>
    </w:p>
    <w:bookmarkEnd w:id="612"/>
    <w:bookmarkStart w:name="z622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4.5.3 Лекарственная форма:</w:t>
      </w:r>
    </w:p>
    <w:bookmarkEnd w:id="613"/>
    <w:bookmarkStart w:name="z623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4.5.4 Путь введения:</w:t>
      </w:r>
    </w:p>
    <w:bookmarkEnd w:id="614"/>
    <w:bookmarkStart w:name="z624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4.5.5. Указать номер(а) исследуемого лекарственного средства из раздела 4.1.1, которое исследуется с использованием плацебо ()</w:t>
      </w:r>
    </w:p>
    <w:bookmarkEnd w:id="615"/>
    <w:bookmarkStart w:name="z625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4.5.5.1 Состав, не учитывая активной(ых) субстанции(й):</w:t>
      </w:r>
    </w:p>
    <w:bookmarkEnd w:id="616"/>
    <w:bookmarkStart w:name="z626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4.5.5.1.1 Идентичный исследуемому лекарственному средству</w:t>
      </w:r>
    </w:p>
    <w:bookmarkEnd w:id="617"/>
    <w:bookmarkStart w:name="z627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</w:t>
      </w:r>
    </w:p>
    <w:bookmarkEnd w:id="618"/>
    <w:bookmarkStart w:name="z628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4.5.5.1.2 Если "нет", указать основные ингредиенты:</w:t>
      </w:r>
    </w:p>
    <w:bookmarkEnd w:id="619"/>
    <w:bookmarkStart w:name="z629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 Информация о производственном участке, ответственном за выпуск исследуемого лекарственного средства</w:t>
      </w:r>
    </w:p>
    <w:bookmarkEnd w:id="620"/>
    <w:bookmarkStart w:name="z630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4.6.2 Кто несет ответственность за выпуск готового исследуемого лекарственного средства к клиническому исследованию?</w:t>
      </w:r>
    </w:p>
    <w:bookmarkEnd w:id="621"/>
    <w:bookmarkStart w:name="z631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производственный участок несет ответственность за выпуск следующего исследуемого лекарственного средства (указать номер(а), приведенный(е) в разделе 4.1.1 для исследуемого лекарственного средства и разделе 4.5.1 – для плацебо): </w:t>
      </w:r>
    </w:p>
    <w:bookmarkEnd w:id="622"/>
    <w:bookmarkStart w:name="z632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Отметьте соответствующий пункт:</w:t>
      </w:r>
    </w:p>
    <w:bookmarkEnd w:id="623"/>
    <w:bookmarkStart w:name="z633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4.6.3 Производитель конечного лекарственного средства</w:t>
      </w:r>
    </w:p>
    <w:bookmarkEnd w:id="624"/>
    <w:bookmarkStart w:name="z634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4.6.3.1 Импортер</w:t>
      </w:r>
    </w:p>
    <w:bookmarkEnd w:id="625"/>
    <w:bookmarkStart w:name="z635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4.6.3.2 Производитель и импортер</w:t>
      </w:r>
    </w:p>
    <w:bookmarkEnd w:id="626"/>
    <w:bookmarkStart w:name="z636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4.6.3.3 Наименование организации:</w:t>
      </w:r>
    </w:p>
    <w:bookmarkEnd w:id="627"/>
    <w:bookmarkStart w:name="z637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4.6.3.4 Адрес</w:t>
      </w:r>
    </w:p>
    <w:bookmarkEnd w:id="628"/>
    <w:bookmarkStart w:name="z638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4.6.3.4.1 Улица</w:t>
      </w:r>
    </w:p>
    <w:bookmarkEnd w:id="629"/>
    <w:bookmarkStart w:name="z639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4.6.3.4.2 Административный центр, город</w:t>
      </w:r>
    </w:p>
    <w:bookmarkEnd w:id="630"/>
    <w:bookmarkStart w:name="z640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4.6.3.4.3 Почтовый индекс</w:t>
      </w:r>
    </w:p>
    <w:bookmarkEnd w:id="631"/>
    <w:bookmarkStart w:name="z641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4.6.3.4.4 Страна</w:t>
      </w:r>
    </w:p>
    <w:bookmarkEnd w:id="632"/>
    <w:bookmarkStart w:name="z642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4.6.4 Указать номер лицензии на производство:</w:t>
      </w:r>
    </w:p>
    <w:bookmarkEnd w:id="633"/>
    <w:bookmarkStart w:name="z643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4.6.4.1 В случае отсутствия лицензии указать причины:</w:t>
      </w:r>
    </w:p>
    <w:bookmarkEnd w:id="634"/>
    <w:bookmarkStart w:name="z644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4.6.5 Производилась ли инспекция данного производственного участка уполномоченным органом?</w:t>
      </w:r>
    </w:p>
    <w:bookmarkEnd w:id="635"/>
    <w:bookmarkStart w:name="z645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</w:t>
      </w:r>
    </w:p>
    <w:bookmarkEnd w:id="636"/>
    <w:bookmarkStart w:name="z646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4.7.5.1 Если "да", указать кем и дату последней инспекции:</w:t>
      </w:r>
    </w:p>
    <w:bookmarkEnd w:id="637"/>
    <w:bookmarkStart w:name="z647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Общая информация об исследовании</w:t>
      </w:r>
    </w:p>
    <w:bookmarkEnd w:id="638"/>
    <w:bookmarkStart w:name="z648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раздел посвящен обоснованию названия, вида, объема, цели, задачи и дизайна планируемых клинических исследований. </w:t>
      </w:r>
    </w:p>
    <w:bookmarkEnd w:id="639"/>
    <w:bookmarkStart w:name="z649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 Исследуемое патологическое состояние или заболевание</w:t>
      </w:r>
    </w:p>
    <w:bookmarkEnd w:id="640"/>
    <w:bookmarkStart w:name="z650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5.1.1 Характеристика патологического состояния (в произвольной форме):</w:t>
      </w:r>
    </w:p>
    <w:bookmarkEnd w:id="641"/>
    <w:bookmarkStart w:name="z651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5.1.2 Код согласно классификации болезней (МКБ-10) :</w:t>
      </w:r>
    </w:p>
    <w:bookmarkEnd w:id="642"/>
    <w:bookmarkStart w:name="z652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5.1.3 Код согласно классификации MedDRA13 :</w:t>
      </w:r>
    </w:p>
    <w:bookmarkEnd w:id="643"/>
    <w:bookmarkStart w:name="z653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5.1.4 Редкое заболевание</w:t>
      </w:r>
    </w:p>
    <w:bookmarkEnd w:id="644"/>
    <w:bookmarkStart w:name="z654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</w:t>
      </w:r>
    </w:p>
    <w:bookmarkEnd w:id="645"/>
    <w:bookmarkStart w:name="z655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 Цели исследования</w:t>
      </w:r>
    </w:p>
    <w:bookmarkEnd w:id="646"/>
    <w:bookmarkStart w:name="z656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5.2.1 Дополнительные цели</w:t>
      </w:r>
    </w:p>
    <w:bookmarkEnd w:id="647"/>
    <w:bookmarkStart w:name="z657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5.2.3 Это вспомогательное исследование</w:t>
      </w:r>
    </w:p>
    <w:bookmarkEnd w:id="648"/>
    <w:bookmarkStart w:name="z658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</w:t>
      </w:r>
    </w:p>
    <w:bookmarkEnd w:id="649"/>
    <w:bookmarkStart w:name="z659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5.2.3.1 Если "да", предоставить полное название или версию вспомогательного исследования и цель</w:t>
      </w:r>
    </w:p>
    <w:bookmarkEnd w:id="650"/>
    <w:bookmarkStart w:name="z660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 Критерии включения (указать наиболее важные)</w:t>
      </w:r>
    </w:p>
    <w:bookmarkEnd w:id="651"/>
    <w:bookmarkStart w:name="z661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 Критерии невключения (указать наиболее важные)</w:t>
      </w:r>
    </w:p>
    <w:bookmarkEnd w:id="652"/>
    <w:bookmarkStart w:name="z662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 Конечная(ые) точка(и):</w:t>
      </w:r>
    </w:p>
    <w:bookmarkEnd w:id="653"/>
    <w:bookmarkStart w:name="z663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5.5.1 Первичная(ые) конечная(ые) точка(и) (повторить при необходимости)</w:t>
      </w:r>
    </w:p>
    <w:bookmarkEnd w:id="654"/>
    <w:bookmarkStart w:name="z664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5.5.1.1 Временные точки оценки конечной точки</w:t>
      </w:r>
    </w:p>
    <w:bookmarkEnd w:id="655"/>
    <w:bookmarkStart w:name="z665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5.5.2 Вторичная(ые) конечная(ые) точка(и) (повторить при необходимости)</w:t>
      </w:r>
    </w:p>
    <w:bookmarkEnd w:id="656"/>
    <w:bookmarkStart w:name="z666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5.5.1.1 Временные точки оценки конечной точки</w:t>
      </w:r>
    </w:p>
    <w:bookmarkEnd w:id="657"/>
    <w:bookmarkStart w:name="z667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 Диапазон исследования – указать все необходимые пункты</w:t>
      </w:r>
    </w:p>
    <w:bookmarkEnd w:id="658"/>
    <w:bookmarkStart w:name="z668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5.6.1 Диагностика</w:t>
      </w:r>
    </w:p>
    <w:bookmarkEnd w:id="659"/>
    <w:bookmarkStart w:name="z669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5.6.2 Профилактика</w:t>
      </w:r>
    </w:p>
    <w:bookmarkEnd w:id="660"/>
    <w:bookmarkStart w:name="z670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5.6.3 Терапия</w:t>
      </w:r>
    </w:p>
    <w:bookmarkEnd w:id="661"/>
    <w:bookmarkStart w:name="z671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5.6.4 Безопасность</w:t>
      </w:r>
    </w:p>
    <w:bookmarkEnd w:id="662"/>
    <w:bookmarkStart w:name="z672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5.6.5 Эффективность</w:t>
      </w:r>
    </w:p>
    <w:bookmarkEnd w:id="663"/>
    <w:bookmarkStart w:name="z673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5.6.6 Фармакокинетика</w:t>
      </w:r>
    </w:p>
    <w:bookmarkEnd w:id="664"/>
    <w:bookmarkStart w:name="z674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5.6.7 Фармакодинамика</w:t>
      </w:r>
    </w:p>
    <w:bookmarkEnd w:id="665"/>
    <w:bookmarkStart w:name="z675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5.6.8 Биоэквивалентность</w:t>
      </w:r>
    </w:p>
    <w:bookmarkEnd w:id="666"/>
    <w:bookmarkStart w:name="z676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5.6.9 Зависимость эффекта от дозы</w:t>
      </w:r>
    </w:p>
    <w:bookmarkEnd w:id="667"/>
    <w:bookmarkStart w:name="z677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5.6.10 Фармакогеномика</w:t>
      </w:r>
    </w:p>
    <w:bookmarkEnd w:id="668"/>
    <w:bookmarkStart w:name="z678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5.6.11 Другое</w:t>
      </w:r>
    </w:p>
    <w:bookmarkEnd w:id="669"/>
    <w:bookmarkStart w:name="z679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5.6.11.1 Если определен пункт "другое", уточнить:</w:t>
      </w:r>
    </w:p>
    <w:bookmarkEnd w:id="670"/>
    <w:bookmarkStart w:name="z680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5.7 Вид (фаза) исследования</w:t>
      </w:r>
    </w:p>
    <w:bookmarkEnd w:id="671"/>
    <w:bookmarkStart w:name="z681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5.7.1 Фармакологическое исследование с участием человека (фаза I) Является ли исследование:</w:t>
      </w:r>
    </w:p>
    <w:bookmarkEnd w:id="672"/>
    <w:bookmarkStart w:name="z682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5.7.1.1 Первым введением препарата человеку</w:t>
      </w:r>
    </w:p>
    <w:bookmarkEnd w:id="673"/>
    <w:bookmarkStart w:name="z683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5.7.1.2 Испытанием биоэквивалентности</w:t>
      </w:r>
    </w:p>
    <w:bookmarkEnd w:id="674"/>
    <w:bookmarkStart w:name="z684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5.7.1.3 Сравнительным фармакодинамическим испытанием</w:t>
      </w:r>
    </w:p>
    <w:bookmarkEnd w:id="675"/>
    <w:bookmarkStart w:name="z685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5.7.1.4 Другое: указать какое:</w:t>
      </w:r>
    </w:p>
    <w:bookmarkEnd w:id="676"/>
    <w:bookmarkStart w:name="z686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5.7.1.4.1 Сравнительное клиническое исследование (генерических препаратов)</w:t>
      </w:r>
    </w:p>
    <w:bookmarkEnd w:id="677"/>
    <w:bookmarkStart w:name="z687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5.7.2 Ограниченное терапевтическое исследование (фаза II)</w:t>
      </w:r>
    </w:p>
    <w:bookmarkEnd w:id="678"/>
    <w:bookmarkStart w:name="z688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5.7.3 Расширенное терапевтическое исследование (фаза III)</w:t>
      </w:r>
    </w:p>
    <w:bookmarkEnd w:id="679"/>
    <w:bookmarkStart w:name="z689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5.7 Критерии включения (указать наиболее важные)</w:t>
      </w:r>
    </w:p>
    <w:bookmarkEnd w:id="680"/>
    <w:bookmarkStart w:name="z690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Категории субъектов исследования</w:t>
      </w:r>
    </w:p>
    <w:bookmarkEnd w:id="681"/>
    <w:bookmarkStart w:name="z691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 Возрастной диапазон</w:t>
      </w:r>
    </w:p>
    <w:bookmarkEnd w:id="682"/>
    <w:bookmarkStart w:name="z692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6.1.1 Младше 18 лет</w:t>
      </w:r>
    </w:p>
    <w:bookmarkEnd w:id="683"/>
    <w:bookmarkStart w:name="z693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</w:t>
      </w:r>
    </w:p>
    <w:bookmarkEnd w:id="684"/>
    <w:bookmarkStart w:name="z694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"да", то уточнить:</w:t>
      </w:r>
    </w:p>
    <w:bookmarkEnd w:id="685"/>
    <w:bookmarkStart w:name="z695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6.1.1.1 Внутриутробный</w:t>
      </w:r>
    </w:p>
    <w:bookmarkEnd w:id="686"/>
    <w:bookmarkStart w:name="z696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</w:t>
      </w:r>
    </w:p>
    <w:bookmarkEnd w:id="687"/>
    <w:bookmarkStart w:name="z697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6.1.1.2 Недоношенные младенцы (которые родились в сроки беременности ≤ 37 недель)</w:t>
      </w:r>
    </w:p>
    <w:bookmarkEnd w:id="688"/>
    <w:bookmarkStart w:name="z698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</w:t>
      </w:r>
    </w:p>
    <w:bookmarkEnd w:id="689"/>
    <w:bookmarkStart w:name="z699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6.1.1.3 Новорожденные (0-27-й день жизни)</w:t>
      </w:r>
    </w:p>
    <w:bookmarkEnd w:id="690"/>
    <w:bookmarkStart w:name="z700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</w:t>
      </w:r>
    </w:p>
    <w:bookmarkEnd w:id="691"/>
    <w:bookmarkStart w:name="z701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6.1.1.4 Грудные (28-й день жизни – 24 мес)</w:t>
      </w:r>
    </w:p>
    <w:bookmarkEnd w:id="692"/>
    <w:bookmarkStart w:name="z702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</w:t>
      </w:r>
    </w:p>
    <w:bookmarkEnd w:id="693"/>
    <w:bookmarkStart w:name="z703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6.1.1.5 Дети (2 года – 11 лет)</w:t>
      </w:r>
    </w:p>
    <w:bookmarkEnd w:id="694"/>
    <w:bookmarkStart w:name="z704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</w:t>
      </w:r>
    </w:p>
    <w:bookmarkEnd w:id="695"/>
    <w:bookmarkStart w:name="z705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6.1.1.6 Другие подростки (12-17 лет)</w:t>
      </w:r>
    </w:p>
    <w:bookmarkEnd w:id="696"/>
    <w:bookmarkStart w:name="z706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</w:t>
      </w:r>
    </w:p>
    <w:bookmarkEnd w:id="697"/>
    <w:bookmarkStart w:name="z707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6.1.2 Взрослые (18-65 лет)</w:t>
      </w:r>
    </w:p>
    <w:bookmarkEnd w:id="698"/>
    <w:bookmarkStart w:name="z708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</w:t>
      </w:r>
    </w:p>
    <w:bookmarkEnd w:id="699"/>
    <w:bookmarkStart w:name="z709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6.1.3 Пожилого возраста (&gt;65 лет)</w:t>
      </w:r>
    </w:p>
    <w:bookmarkEnd w:id="700"/>
    <w:bookmarkStart w:name="z710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</w:t>
      </w:r>
    </w:p>
    <w:bookmarkEnd w:id="701"/>
    <w:bookmarkStart w:name="z711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 Пол</w:t>
      </w:r>
    </w:p>
    <w:bookmarkEnd w:id="702"/>
    <w:bookmarkStart w:name="z712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6.2.1 Женский</w:t>
      </w:r>
    </w:p>
    <w:bookmarkEnd w:id="703"/>
    <w:bookmarkStart w:name="z713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6.2.2 Мужской</w:t>
      </w:r>
    </w:p>
    <w:bookmarkEnd w:id="704"/>
    <w:bookmarkStart w:name="z714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 Изучаемый контингент субъектов исследования</w:t>
      </w:r>
    </w:p>
    <w:bookmarkEnd w:id="705"/>
    <w:bookmarkStart w:name="z715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6.3.1 Добровольцы (здоровые)</w:t>
      </w:r>
    </w:p>
    <w:bookmarkEnd w:id="706"/>
    <w:bookmarkStart w:name="z716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</w:t>
      </w:r>
    </w:p>
    <w:bookmarkEnd w:id="707"/>
    <w:bookmarkStart w:name="z717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6.3.2 Пациенты</w:t>
      </w:r>
    </w:p>
    <w:bookmarkEnd w:id="708"/>
    <w:bookmarkStart w:name="z718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</w:t>
      </w:r>
    </w:p>
    <w:bookmarkEnd w:id="709"/>
    <w:bookmarkStart w:name="z719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6.3.3 Уязвимые субъекты исследования</w:t>
      </w:r>
    </w:p>
    <w:bookmarkEnd w:id="710"/>
    <w:bookmarkStart w:name="z720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</w:t>
      </w:r>
    </w:p>
    <w:bookmarkEnd w:id="711"/>
    <w:bookmarkStart w:name="z721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6.3.3.1 Женщины детородного возраста, потенциально не пользующиеся контрацепцией</w:t>
      </w:r>
    </w:p>
    <w:bookmarkEnd w:id="712"/>
    <w:bookmarkStart w:name="z722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</w:t>
      </w:r>
    </w:p>
    <w:bookmarkEnd w:id="713"/>
    <w:bookmarkStart w:name="z723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6.3.3.2 Женщины детородного возраста, потенциально пользующиеся контрацепцией</w:t>
      </w:r>
    </w:p>
    <w:bookmarkEnd w:id="714"/>
    <w:bookmarkStart w:name="z724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</w:t>
      </w:r>
    </w:p>
    <w:bookmarkEnd w:id="715"/>
    <w:bookmarkStart w:name="z725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6.3.3.3 Беременные</w:t>
      </w:r>
    </w:p>
    <w:bookmarkEnd w:id="716"/>
    <w:bookmarkStart w:name="z726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</w:t>
      </w:r>
    </w:p>
    <w:bookmarkEnd w:id="717"/>
    <w:bookmarkStart w:name="z727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6.3.3.4 Кормящие грудью</w:t>
      </w:r>
    </w:p>
    <w:bookmarkEnd w:id="718"/>
    <w:bookmarkStart w:name="z728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</w:t>
      </w:r>
    </w:p>
    <w:bookmarkEnd w:id="719"/>
    <w:bookmarkStart w:name="z729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6.3.3.5 Беременные</w:t>
      </w:r>
    </w:p>
    <w:bookmarkEnd w:id="720"/>
    <w:bookmarkStart w:name="z730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</w:t>
      </w:r>
    </w:p>
    <w:bookmarkEnd w:id="721"/>
    <w:bookmarkStart w:name="z731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6.3.3.6 Недееспособные субъекты исследования</w:t>
      </w:r>
    </w:p>
    <w:bookmarkEnd w:id="722"/>
    <w:bookmarkStart w:name="z732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</w:t>
      </w:r>
    </w:p>
    <w:bookmarkEnd w:id="723"/>
    <w:bookmarkStart w:name="z733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6.3.3.6.1 Если "да", то уточнить:</w:t>
      </w:r>
    </w:p>
    <w:bookmarkEnd w:id="724"/>
    <w:bookmarkStart w:name="z734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6.3.3.7 Другие</w:t>
      </w:r>
    </w:p>
    <w:bookmarkEnd w:id="725"/>
    <w:bookmarkStart w:name="z735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</w:t>
      </w:r>
    </w:p>
    <w:bookmarkEnd w:id="726"/>
    <w:bookmarkStart w:name="z736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6.3.3.7.1 Если "да", то уточнить:</w:t>
      </w:r>
    </w:p>
    <w:bookmarkEnd w:id="727"/>
    <w:bookmarkStart w:name="z737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 Планируемое количество испытуемых для включения в исследование:</w:t>
      </w:r>
    </w:p>
    <w:bookmarkEnd w:id="728"/>
    <w:bookmarkStart w:name="z738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6.4.1 В Республике Казахстан</w:t>
      </w:r>
    </w:p>
    <w:bookmarkEnd w:id="729"/>
    <w:bookmarkStart w:name="z739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6.4.2 Для международного исследования</w:t>
      </w:r>
    </w:p>
    <w:bookmarkEnd w:id="730"/>
    <w:bookmarkStart w:name="z740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6.4.2.1 Всего клинического исследования</w:t>
      </w:r>
    </w:p>
    <w:bookmarkEnd w:id="731"/>
    <w:bookmarkStart w:name="z741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6.4.2.2 В Республике Казахстан</w:t>
      </w:r>
    </w:p>
    <w:bookmarkEnd w:id="732"/>
    <w:bookmarkStart w:name="z742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 Запланированное лечение или наблюдение за субъектами исследования, которые завершили участие в исследовании (если оно отличается от предполагаемого стандартного лечения при данном патологическом состоянии):</w:t>
      </w:r>
    </w:p>
    <w:bookmarkEnd w:id="733"/>
    <w:bookmarkStart w:name="z743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Уточнить:</w:t>
      </w:r>
    </w:p>
    <w:bookmarkEnd w:id="734"/>
    <w:bookmarkStart w:name="z744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Исследователь (-ли) и клиническая (-ие) база (-ы)</w:t>
      </w:r>
    </w:p>
    <w:bookmarkEnd w:id="735"/>
    <w:bookmarkStart w:name="z745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 Исследователь-координатор (для многоцентрового исследования) и ответственный исследователь (для одноцентового исследования)</w:t>
      </w:r>
    </w:p>
    <w:bookmarkEnd w:id="736"/>
    <w:bookmarkStart w:name="z746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7.1.1 Ф.И.О. (при его наличии) ответственного исследователя</w:t>
      </w:r>
    </w:p>
    <w:bookmarkEnd w:id="737"/>
    <w:bookmarkStart w:name="z747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7.1.2 Должность</w:t>
      </w:r>
    </w:p>
    <w:bookmarkEnd w:id="738"/>
    <w:bookmarkStart w:name="z748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7.1.3 Научная степень. Резюме исследователя, подтверждающее его квалификацию. Список научных трудов.</w:t>
      </w:r>
    </w:p>
    <w:bookmarkEnd w:id="739"/>
    <w:bookmarkStart w:name="z749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7.1.4 Служебный адрес</w:t>
      </w:r>
    </w:p>
    <w:bookmarkEnd w:id="740"/>
    <w:bookmarkStart w:name="z750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7.1.4.1 Название учреждения. Название клинической базы</w:t>
      </w:r>
    </w:p>
    <w:bookmarkEnd w:id="741"/>
    <w:bookmarkStart w:name="z751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7.1.4.2 Ведомственная принадлежность</w:t>
      </w:r>
    </w:p>
    <w:bookmarkEnd w:id="742"/>
    <w:bookmarkStart w:name="z752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7.1.4.3 Адрес</w:t>
      </w:r>
    </w:p>
    <w:bookmarkEnd w:id="743"/>
    <w:bookmarkStart w:name="z753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7.1.4.4 Улица</w:t>
      </w:r>
    </w:p>
    <w:bookmarkEnd w:id="744"/>
    <w:bookmarkStart w:name="z754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7.1.4.5 Административный центр, город</w:t>
      </w:r>
    </w:p>
    <w:bookmarkEnd w:id="745"/>
    <w:bookmarkStart w:name="z755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7.1.4.6 Почтовый индекс</w:t>
      </w:r>
    </w:p>
    <w:bookmarkEnd w:id="746"/>
    <w:bookmarkStart w:name="z756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7.1.4.7 Страна</w:t>
      </w:r>
    </w:p>
    <w:bookmarkEnd w:id="747"/>
    <w:bookmarkStart w:name="z757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7.1.5 Телефон</w:t>
      </w:r>
    </w:p>
    <w:bookmarkEnd w:id="748"/>
    <w:bookmarkStart w:name="z758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7.1.6 Факс</w:t>
      </w:r>
    </w:p>
    <w:bookmarkEnd w:id="749"/>
    <w:bookmarkStart w:name="z759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7.1.7 Адрес электронной почты</w:t>
      </w:r>
    </w:p>
    <w:bookmarkEnd w:id="750"/>
    <w:bookmarkStart w:name="z760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 Исследователь-координатор, если есть</w:t>
      </w:r>
    </w:p>
    <w:bookmarkEnd w:id="751"/>
    <w:bookmarkStart w:name="z761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7.2.1 Ф.И.О. (при его наличии) ответственного исследователя</w:t>
      </w:r>
    </w:p>
    <w:bookmarkEnd w:id="752"/>
    <w:bookmarkStart w:name="z762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7.2.2 Должность</w:t>
      </w:r>
    </w:p>
    <w:bookmarkEnd w:id="753"/>
    <w:bookmarkStart w:name="z763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7.2.3 Научная степень. Резюме исследователя, подтверждающее его квалификацию. Список научных трудов.</w:t>
      </w:r>
    </w:p>
    <w:bookmarkEnd w:id="754"/>
    <w:bookmarkStart w:name="z764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7.2.4 Служебный адрес</w:t>
      </w:r>
    </w:p>
    <w:bookmarkEnd w:id="755"/>
    <w:bookmarkStart w:name="z765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7.2.4.1 Название учреждения. Название клинической базы</w:t>
      </w:r>
    </w:p>
    <w:bookmarkEnd w:id="756"/>
    <w:bookmarkStart w:name="z766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7.2.4.2 Ведомственная принадлежность</w:t>
      </w:r>
    </w:p>
    <w:bookmarkEnd w:id="757"/>
    <w:bookmarkStart w:name="z767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7.2.4.3 Адрес</w:t>
      </w:r>
    </w:p>
    <w:bookmarkEnd w:id="758"/>
    <w:bookmarkStart w:name="z768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7.2.4.4 Улица</w:t>
      </w:r>
    </w:p>
    <w:bookmarkEnd w:id="759"/>
    <w:bookmarkStart w:name="z769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7.2.4.5 Административный центр, город</w:t>
      </w:r>
    </w:p>
    <w:bookmarkEnd w:id="760"/>
    <w:bookmarkStart w:name="z770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7.2.4.6 Почтовый индекс</w:t>
      </w:r>
    </w:p>
    <w:bookmarkEnd w:id="761"/>
    <w:bookmarkStart w:name="z771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7.2.4.7 Страна</w:t>
      </w:r>
    </w:p>
    <w:bookmarkEnd w:id="762"/>
    <w:bookmarkStart w:name="z772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7.2.5 Телефон</w:t>
      </w:r>
    </w:p>
    <w:bookmarkEnd w:id="763"/>
    <w:bookmarkStart w:name="z773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7.2.6 Факс</w:t>
      </w:r>
    </w:p>
    <w:bookmarkEnd w:id="764"/>
    <w:bookmarkStart w:name="z774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7.2.7 Адрес электронной почты</w:t>
      </w:r>
    </w:p>
    <w:bookmarkEnd w:id="765"/>
    <w:bookmarkStart w:name="z775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 Централизованные технические помещения, которые будут использоваться для проведения клинического исследования (лаборатория или другие технические помещения), в которых централизованно будут измеряться или оцениваться основные критерии оценки (если организаций несколько, то повторно заполнить для всех)</w:t>
      </w:r>
    </w:p>
    <w:bookmarkEnd w:id="766"/>
    <w:bookmarkStart w:name="z776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7.3.1 Наименование организации</w:t>
      </w:r>
    </w:p>
    <w:bookmarkEnd w:id="767"/>
    <w:bookmarkStart w:name="z777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7.3.2 Ведомственная принадлежность</w:t>
      </w:r>
    </w:p>
    <w:bookmarkEnd w:id="768"/>
    <w:bookmarkStart w:name="z778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7.3.3 Адрес</w:t>
      </w:r>
    </w:p>
    <w:bookmarkEnd w:id="769"/>
    <w:bookmarkStart w:name="z779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7.3.4.2 Административный центр, город</w:t>
      </w:r>
    </w:p>
    <w:bookmarkEnd w:id="770"/>
    <w:bookmarkStart w:name="z780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7.3.4.3 Почтовый индекс</w:t>
      </w:r>
    </w:p>
    <w:bookmarkEnd w:id="771"/>
    <w:bookmarkStart w:name="z781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7.3.4.4 Страна</w:t>
      </w:r>
    </w:p>
    <w:bookmarkEnd w:id="772"/>
    <w:bookmarkStart w:name="z782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7.3.5 Телефон</w:t>
      </w:r>
    </w:p>
    <w:bookmarkEnd w:id="773"/>
    <w:bookmarkStart w:name="z783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7.3.6 Факс</w:t>
      </w:r>
    </w:p>
    <w:bookmarkEnd w:id="774"/>
    <w:bookmarkStart w:name="z784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7.3.7 Адрес электронной почты</w:t>
      </w:r>
    </w:p>
    <w:bookmarkEnd w:id="775"/>
    <w:bookmarkStart w:name="z785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7.3.8 Обязательства, которые выполняются по субподряду:</w:t>
      </w:r>
    </w:p>
    <w:bookmarkEnd w:id="776"/>
    <w:bookmarkStart w:name="z786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 Организации, которым спонсор или его официальный представитель делегировал свои обязанности и функции, связанные с проведением клинического исследования (если организаций несколько, то повторно заполнить для всех)</w:t>
      </w:r>
    </w:p>
    <w:bookmarkEnd w:id="777"/>
    <w:bookmarkStart w:name="z787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7.4.1 Делегировал ли спонсор или его официальный представитель какие-нибудь основные или все свои обязанности и функции, связанные с проведением исследования, другой организации или третьей стороне:</w:t>
      </w:r>
    </w:p>
    <w:bookmarkEnd w:id="778"/>
    <w:bookmarkStart w:name="z788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</w:t>
      </w:r>
    </w:p>
    <w:bookmarkEnd w:id="779"/>
    <w:bookmarkStart w:name="z789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7.4.1.1 Наименование организации</w:t>
      </w:r>
    </w:p>
    <w:bookmarkEnd w:id="780"/>
    <w:bookmarkStart w:name="z790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7.4.1.2 Ведомственная принадлежность</w:t>
      </w:r>
    </w:p>
    <w:bookmarkEnd w:id="781"/>
    <w:bookmarkStart w:name="z791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7.4.1.4 Адрес</w:t>
      </w:r>
    </w:p>
    <w:bookmarkEnd w:id="782"/>
    <w:bookmarkStart w:name="z792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7.4.1.4.1 Административный центр, город</w:t>
      </w:r>
    </w:p>
    <w:bookmarkEnd w:id="783"/>
    <w:bookmarkStart w:name="z793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7.4.1.4.2 Почтовый индекс</w:t>
      </w:r>
    </w:p>
    <w:bookmarkEnd w:id="784"/>
    <w:bookmarkStart w:name="z794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7.4.1.4.3 Страна</w:t>
      </w:r>
    </w:p>
    <w:bookmarkEnd w:id="785"/>
    <w:bookmarkStart w:name="z795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7.4.1.5 Телефон</w:t>
      </w:r>
    </w:p>
    <w:bookmarkEnd w:id="786"/>
    <w:bookmarkStart w:name="z796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7.4.1.6 Факс</w:t>
      </w:r>
    </w:p>
    <w:bookmarkEnd w:id="787"/>
    <w:bookmarkStart w:name="z797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7.4.1.5 Адрес электронной почты</w:t>
      </w:r>
    </w:p>
    <w:bookmarkEnd w:id="788"/>
    <w:bookmarkStart w:name="z798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7.4.1.6 Все обязанности спонсора</w:t>
      </w:r>
    </w:p>
    <w:bookmarkEnd w:id="789"/>
    <w:bookmarkStart w:name="z799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</w:t>
      </w:r>
    </w:p>
    <w:bookmarkEnd w:id="790"/>
    <w:bookmarkStart w:name="z800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7.4.1.7 Мониторинг</w:t>
      </w:r>
    </w:p>
    <w:bookmarkEnd w:id="791"/>
    <w:bookmarkStart w:name="z801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</w:t>
      </w:r>
    </w:p>
    <w:bookmarkEnd w:id="792"/>
    <w:bookmarkStart w:name="z802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7.4.1.8 Поправка к исследованиям</w:t>
      </w:r>
    </w:p>
    <w:bookmarkEnd w:id="793"/>
    <w:bookmarkStart w:name="z803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794"/>
    <w:bookmarkStart w:name="z804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7.4.1.9 Сбор данных</w:t>
      </w:r>
    </w:p>
    <w:bookmarkEnd w:id="795"/>
    <w:bookmarkStart w:name="z805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</w:t>
      </w:r>
    </w:p>
    <w:bookmarkEnd w:id="796"/>
    <w:bookmarkStart w:name="z806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7.4.1.10 Сообщения о выявленных в ходе клинического исследования непредвиденных серьезных побочных реакциях (Suspected Unexpected Serious Adverse Reactions - SUSAR)</w:t>
      </w:r>
    </w:p>
    <w:bookmarkEnd w:id="797"/>
    <w:bookmarkStart w:name="z807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</w:t>
      </w:r>
    </w:p>
    <w:bookmarkEnd w:id="798"/>
    <w:bookmarkStart w:name="z808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7.4.1.11 Проведение аудита клинического исследования</w:t>
      </w:r>
    </w:p>
    <w:bookmarkEnd w:id="799"/>
    <w:bookmarkStart w:name="z809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</w:t>
      </w:r>
    </w:p>
    <w:bookmarkEnd w:id="800"/>
    <w:bookmarkStart w:name="z810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7.4.1.12 Статистический анализ</w:t>
      </w:r>
    </w:p>
    <w:bookmarkEnd w:id="801"/>
    <w:bookmarkStart w:name="z811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7.4.1.13 Документация клинического исследования</w:t>
      </w:r>
    </w:p>
    <w:bookmarkEnd w:id="802"/>
    <w:bookmarkStart w:name="z812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</w:t>
      </w:r>
    </w:p>
    <w:bookmarkEnd w:id="803"/>
    <w:bookmarkStart w:name="z813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7.4.1.14 Другие обязанности по субподряду</w:t>
      </w:r>
    </w:p>
    <w:bookmarkEnd w:id="804"/>
    <w:bookmarkStart w:name="z814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</w:t>
      </w:r>
    </w:p>
    <w:bookmarkEnd w:id="805"/>
    <w:bookmarkStart w:name="z815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7.4.1.15.1 Если "да", то уточнить:</w:t>
      </w:r>
    </w:p>
    <w:bookmarkEnd w:id="806"/>
    <w:bookmarkStart w:name="z816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Подпись Заявителя в Республике Казахстан</w:t>
      </w:r>
    </w:p>
    <w:bookmarkEnd w:id="8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доклинических (неклинических)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исследований, 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исследований, клинико-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лабораторных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 in vitro,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доклиническим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клиническим базам</w:t>
            </w:r>
          </w:p>
        </w:tc>
      </w:tr>
    </w:tbl>
    <w:bookmarkStart w:name="z818" w:id="8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Досье исследуемого лекарственного средства</w:t>
      </w:r>
    </w:p>
    <w:bookmarkEnd w:id="808"/>
    <w:bookmarkStart w:name="z819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Данные, имеющие отношение к активному веществу</w:t>
      </w:r>
    </w:p>
    <w:bookmarkEnd w:id="809"/>
    <w:bookmarkStart w:name="z820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Активная фармацевтическая субстанция (АФС):</w:t>
      </w:r>
    </w:p>
    <w:bookmarkEnd w:id="810"/>
    <w:bookmarkStart w:name="z821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1.1.1 Общая информация:</w:t>
      </w:r>
    </w:p>
    <w:bookmarkEnd w:id="811"/>
    <w:bookmarkStart w:name="z822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1.1.2 Информация о названии АФС (химическое название, если применимо, МНН, общепринятое название)</w:t>
      </w:r>
    </w:p>
    <w:bookmarkEnd w:id="812"/>
    <w:bookmarkStart w:name="z823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1.1.3 Структура АФС</w:t>
      </w:r>
    </w:p>
    <w:bookmarkEnd w:id="813"/>
    <w:bookmarkStart w:name="z824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1.1.4 Общие свойства</w:t>
      </w:r>
    </w:p>
    <w:bookmarkEnd w:id="814"/>
    <w:bookmarkStart w:name="z825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Производство:</w:t>
      </w:r>
    </w:p>
    <w:bookmarkEnd w:id="815"/>
    <w:bookmarkStart w:name="z826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1.2.1 Производитель(и)</w:t>
      </w:r>
    </w:p>
    <w:bookmarkEnd w:id="816"/>
    <w:bookmarkStart w:name="z827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1.2.2 Описание производственного процесса и его контроля</w:t>
      </w:r>
    </w:p>
    <w:bookmarkEnd w:id="817"/>
    <w:bookmarkStart w:name="z828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1.2.3 Контроль исходных материалов</w:t>
      </w:r>
    </w:p>
    <w:bookmarkEnd w:id="818"/>
    <w:bookmarkStart w:name="z829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1.2.4 Контроль критических стадий и промежуточной продукции</w:t>
      </w:r>
    </w:p>
    <w:bookmarkEnd w:id="819"/>
    <w:bookmarkStart w:name="z830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1.2.5 Валидация производственного процесса и (или) оценка</w:t>
      </w:r>
    </w:p>
    <w:bookmarkEnd w:id="820"/>
    <w:bookmarkStart w:name="z831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1.2.6. Разработка производственного процесса</w:t>
      </w:r>
    </w:p>
    <w:bookmarkEnd w:id="821"/>
    <w:bookmarkStart w:name="z832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Характеристики:</w:t>
      </w:r>
    </w:p>
    <w:bookmarkEnd w:id="822"/>
    <w:bookmarkStart w:name="z833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1.3.1 Подтверждение структуры и других характеристик</w:t>
      </w:r>
    </w:p>
    <w:bookmarkEnd w:id="823"/>
    <w:bookmarkStart w:name="z834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1.3.2 Примеси</w:t>
      </w:r>
    </w:p>
    <w:bookmarkEnd w:id="824"/>
    <w:bookmarkStart w:name="z835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Контроль качества АФС:</w:t>
      </w:r>
    </w:p>
    <w:bookmarkEnd w:id="825"/>
    <w:bookmarkStart w:name="z836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1.4.1 Спецификация(и)</w:t>
      </w:r>
    </w:p>
    <w:bookmarkEnd w:id="826"/>
    <w:bookmarkStart w:name="z837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1.4.2 Аналитические методики</w:t>
      </w:r>
    </w:p>
    <w:bookmarkEnd w:id="827"/>
    <w:bookmarkStart w:name="z838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1.4.3 Валидация аналитических методик</w:t>
      </w:r>
    </w:p>
    <w:bookmarkEnd w:id="828"/>
    <w:bookmarkStart w:name="z839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1.4.4 Анализы серий (результаты анализа серий)</w:t>
      </w:r>
    </w:p>
    <w:bookmarkEnd w:id="829"/>
    <w:bookmarkStart w:name="z840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1.4.5 Обоснование спецификации(й)</w:t>
      </w:r>
    </w:p>
    <w:bookmarkEnd w:id="830"/>
    <w:bookmarkStart w:name="z841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Стандартные образцы или материалы:</w:t>
      </w:r>
    </w:p>
    <w:bookmarkEnd w:id="831"/>
    <w:bookmarkStart w:name="z842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Система упаковки (укупорки)</w:t>
      </w:r>
    </w:p>
    <w:bookmarkEnd w:id="832"/>
    <w:bookmarkStart w:name="z843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Стабильность</w:t>
      </w:r>
    </w:p>
    <w:bookmarkEnd w:id="833"/>
    <w:bookmarkStart w:name="z844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Испытания исследуемого лекарственного средства</w:t>
      </w:r>
    </w:p>
    <w:bookmarkEnd w:id="834"/>
    <w:bookmarkStart w:name="z845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Описание и состав исследуемого лекарственного средства</w:t>
      </w:r>
    </w:p>
    <w:bookmarkEnd w:id="835"/>
    <w:bookmarkStart w:name="z846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Фармацевтическая разработка:</w:t>
      </w:r>
    </w:p>
    <w:bookmarkEnd w:id="836"/>
    <w:bookmarkStart w:name="z847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2.2.1 Компоненты исследуемого лекарственного средства</w:t>
      </w:r>
    </w:p>
    <w:bookmarkEnd w:id="837"/>
    <w:bookmarkStart w:name="z848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2.2.1.1 Активная фармацевтическая субстанция</w:t>
      </w:r>
    </w:p>
    <w:bookmarkEnd w:id="838"/>
    <w:bookmarkStart w:name="z849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2.2.1.2 Вспомогательные вещества</w:t>
      </w:r>
    </w:p>
    <w:bookmarkEnd w:id="839"/>
    <w:bookmarkStart w:name="z850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2.2.2 Исследуемое лекарственное средство</w:t>
      </w:r>
    </w:p>
    <w:bookmarkEnd w:id="840"/>
    <w:bookmarkStart w:name="z851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2.2.2.1 Разработка лекарственной формы</w:t>
      </w:r>
    </w:p>
    <w:bookmarkEnd w:id="841"/>
    <w:bookmarkStart w:name="z852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2.2.2.2 Физико-химические свойства</w:t>
      </w:r>
    </w:p>
    <w:bookmarkEnd w:id="842"/>
    <w:bookmarkStart w:name="z853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2.2.3 Разработка производственного процесса</w:t>
      </w:r>
    </w:p>
    <w:bookmarkEnd w:id="843"/>
    <w:bookmarkStart w:name="z854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2.2.4 Микробиологические характеристики</w:t>
      </w:r>
    </w:p>
    <w:bookmarkEnd w:id="844"/>
    <w:bookmarkStart w:name="z855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2.2.5 Совместимость</w:t>
      </w:r>
    </w:p>
    <w:bookmarkEnd w:id="845"/>
    <w:bookmarkStart w:name="z856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2.2.6 Система упаковки и укупорки</w:t>
      </w:r>
    </w:p>
    <w:bookmarkEnd w:id="846"/>
    <w:bookmarkStart w:name="z857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Производство:</w:t>
      </w:r>
    </w:p>
    <w:bookmarkEnd w:id="847"/>
    <w:bookmarkStart w:name="z858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2.3.1 Производитель(и)</w:t>
      </w:r>
    </w:p>
    <w:bookmarkEnd w:id="848"/>
    <w:bookmarkStart w:name="z859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2.3.2 Состав на серию</w:t>
      </w:r>
    </w:p>
    <w:bookmarkEnd w:id="849"/>
    <w:bookmarkStart w:name="z860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2.3.3 Описание производственного процесса и его контроля</w:t>
      </w:r>
    </w:p>
    <w:bookmarkEnd w:id="850"/>
    <w:bookmarkStart w:name="z861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2.3.4 Контроль критических стадий и промежуточной продукции</w:t>
      </w:r>
    </w:p>
    <w:bookmarkEnd w:id="851"/>
    <w:bookmarkStart w:name="z862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2.3.5 Валидация производственного процесса и (или) его оценка</w:t>
      </w:r>
    </w:p>
    <w:bookmarkEnd w:id="852"/>
    <w:bookmarkStart w:name="z863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 Контроль качества вспомогательных веществ:</w:t>
      </w:r>
    </w:p>
    <w:bookmarkEnd w:id="853"/>
    <w:bookmarkStart w:name="z864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2.4.1 Спецификации</w:t>
      </w:r>
    </w:p>
    <w:bookmarkEnd w:id="854"/>
    <w:bookmarkStart w:name="z865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2.4.2 Аналитические методики</w:t>
      </w:r>
    </w:p>
    <w:bookmarkEnd w:id="855"/>
    <w:bookmarkStart w:name="z866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2.4.3 Валидация аналитических методик</w:t>
      </w:r>
    </w:p>
    <w:bookmarkEnd w:id="856"/>
    <w:bookmarkStart w:name="z867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2.4.4 Обоснование спецификаций</w:t>
      </w:r>
    </w:p>
    <w:bookmarkEnd w:id="857"/>
    <w:bookmarkStart w:name="z868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2.4.5 Вспомогательные вещества человеческого или животного происхождения</w:t>
      </w:r>
    </w:p>
    <w:bookmarkEnd w:id="858"/>
    <w:bookmarkStart w:name="z869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2.4.6 Новые вспомогательные вещества</w:t>
      </w:r>
    </w:p>
    <w:bookmarkEnd w:id="859"/>
    <w:bookmarkStart w:name="z870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 Контроль качества исследуемого лекарственного средства:</w:t>
      </w:r>
    </w:p>
    <w:bookmarkEnd w:id="860"/>
    <w:bookmarkStart w:name="z871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 Спецификации</w:t>
      </w:r>
    </w:p>
    <w:bookmarkEnd w:id="861"/>
    <w:bookmarkStart w:name="z872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2.5.2 Аналитические методики</w:t>
      </w:r>
    </w:p>
    <w:bookmarkEnd w:id="862"/>
    <w:bookmarkStart w:name="z873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2.5.3 Валидация аналитических методик</w:t>
      </w:r>
    </w:p>
    <w:bookmarkEnd w:id="863"/>
    <w:bookmarkStart w:name="z874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2.5.4 Анализы серий (результаты анализа серий)</w:t>
      </w:r>
    </w:p>
    <w:bookmarkEnd w:id="864"/>
    <w:bookmarkStart w:name="z875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2.5.5 Характеристика примесей</w:t>
      </w:r>
    </w:p>
    <w:bookmarkEnd w:id="865"/>
    <w:bookmarkStart w:name="z876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2.5.6 Обоснование спецификации(й)</w:t>
      </w:r>
    </w:p>
    <w:bookmarkEnd w:id="866"/>
    <w:bookmarkStart w:name="z877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 Стандартные образцы и материалы:</w:t>
      </w:r>
    </w:p>
    <w:bookmarkEnd w:id="867"/>
    <w:bookmarkStart w:name="z878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2.7 Система упаковки (укупорки)</w:t>
      </w:r>
    </w:p>
    <w:bookmarkEnd w:id="868"/>
    <w:bookmarkStart w:name="z879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2.8 Стабильность</w:t>
      </w:r>
    </w:p>
    <w:bookmarkEnd w:id="869"/>
    <w:bookmarkStart w:name="z880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2.8.1 Резюме об испытаниях стабильности и заключение о стабильности</w:t>
      </w:r>
    </w:p>
    <w:bookmarkEnd w:id="870"/>
    <w:bookmarkStart w:name="z881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2.8.2 Обязательства относительно изучения стабильности</w:t>
      </w:r>
    </w:p>
    <w:bookmarkEnd w:id="871"/>
    <w:bookmarkStart w:name="z882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2.8.2 Данные испытаний стабильности</w:t>
      </w:r>
    </w:p>
    <w:bookmarkEnd w:id="8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доклинических (неклинических)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исследований, 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исследований, клинико-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лабораторных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 in vitro,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доклиническим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клиническим базам</w:t>
            </w:r>
          </w:p>
        </w:tc>
      </w:tr>
    </w:tbl>
    <w:bookmarkStart w:name="z884" w:id="8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Согласие главного исследователя</w:t>
      </w:r>
    </w:p>
    <w:bookmarkEnd w:id="873"/>
    <w:bookmarkStart w:name="z885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протокола клинического исследования;</w:t>
      </w:r>
    </w:p>
    <w:bookmarkEnd w:id="874"/>
    <w:bookmarkStart w:name="z886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код протокола клинического исследования, версия;</w:t>
      </w:r>
    </w:p>
    <w:bookmarkEnd w:id="8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Я прочел(а) все страницы настоящего протокола клинического исследования, спонсором которого является _________ (указать название). Я согласен (а) с тем, что протокол содержит всю информацию, необходимую для проведения данного исследования.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Главный исследователь (Ф.И.О.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Подпись исследователя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работы (название и адрес)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Должность исследователя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Контактный телефон исследователя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доклинических (неклинических)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исследований, 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исследований, клинико-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лабораторных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 in vitro,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доклиническим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клиническим базам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6" w:id="8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Резюме исследователя</w:t>
      </w:r>
    </w:p>
    <w:bookmarkEnd w:id="876"/>
    <w:bookmarkStart w:name="z897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Резюме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при его наличии (полностью)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Образование (с указанием учебного заведения)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Последипломное 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Ученая степень и звание (если имеется)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работы и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Стаж работы по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Научные труды, публикации (указать количество и названия статей,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монографий имеющих отношение к проблеме исследования,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 публикации и издательство)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Наличие опыта по проведению исследований (область исследования)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Наличие сертификата Надлежащей клинической практики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Надлежащей лабораторной практики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организации, контактный телефон, факс, e-mail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главного исследователя (исследователя)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руководителя, заверенная официально (отдел кадров)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</w:t>
      </w:r>
    </w:p>
    <w:bookmarkEnd w:id="8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доклинических (неклинических)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исследований, 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исследований, клинико-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лабораторных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 in vitro,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доклиническим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клиническим базам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0" w:id="8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вспомогательных медицинских изделий, вспомогательных лекарственных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препаратов необходимых для проведения клинического исследования</w:t>
      </w:r>
    </w:p>
    <w:bookmarkEnd w:id="878"/>
    <w:bookmarkStart w:name="z901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название клинического исследования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код протокола клинического исследования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(присвоенный спонсором) версия (номер) и дата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Название или сокращенное название клинического исследования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(если применяется)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Производитель (спонсор)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организации,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Вспомогательные медицинские изделия</w:t>
      </w:r>
    </w:p>
    <w:bookmarkEnd w:id="8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 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страна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расходных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страна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2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Вспомогательные лекарственные препараты</w:t>
      </w:r>
    </w:p>
    <w:bookmarkEnd w:id="8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1757"/>
        <w:gridCol w:w="1080"/>
        <w:gridCol w:w="2434"/>
        <w:gridCol w:w="1757"/>
        <w:gridCol w:w="1081"/>
        <w:gridCol w:w="1758"/>
      </w:tblGrid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МНН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страна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выпуска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3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Прочие расходные материалы</w:t>
      </w:r>
    </w:p>
    <w:bookmarkEnd w:id="8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8"/>
        <w:gridCol w:w="3262"/>
        <w:gridCol w:w="4520"/>
      </w:tblGrid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страна</w:t>
            </w:r>
          </w:p>
        </w:tc>
      </w:tr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доклинических (неклинических)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исследований, 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исследований, клинико-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лабораторных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 in vitro,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доклиническим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клиническим базам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6" w:id="8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проведение экспертизы материалов клинических исследований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медицинских изделий</w:t>
      </w:r>
    </w:p>
    <w:bookmarkEnd w:id="882"/>
    <w:bookmarkStart w:name="z907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Первая заявка: </w:t>
      </w:r>
    </w:p>
    <w:bookmarkEnd w:id="883"/>
    <w:p>
      <w:pPr>
        <w:spacing w:after="0"/>
        <w:ind w:left="0"/>
        <w:jc w:val="both"/>
      </w:pPr>
      <w:r>
        <w:drawing>
          <wp:inline distT="0" distB="0" distL="0" distR="0">
            <wp:extent cx="1905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Повторная: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Регистрационный номер, присвоенный уполномоченным органом: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первой подачи: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Европейская база данных медицинских изделий (European Database on Medical Devices,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Clinical Investigation identification number - EUDAMED CIV ID) –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клинического исследования (если известен):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Спонсор физическое лицо, официальный представитель спонсора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организация, уполномоченная спонсором, которое берет на себя ответственность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инициирование и реализацию клинических исследований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Официальный представитель спонсора / организация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 И. О. (при наличии) контактного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Контактный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Медицинское изделие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изделия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Марка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Название медицинского изделия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Модель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Класс безопасности (выбрать нужный) (I низкий риск; IIA средне-низкий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риск; IIB средне-высокий риск; III высокий риск; AIMD высокий риск (Active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Implantable Medical Devices – активные имплантируемые медицинские изделия)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Стерильные медицинского изделия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       Нет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CE- маркировка медицинского изделия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       Нет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 соответствующий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Производитель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Производитель физическое или юридическое лицо, ответственный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проектирование, изготовление, упаковку и маркировку медицинского изделия,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прежде чем он будет помещен на рынок по торговому названию, независимо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того, операции осуществляются физическим лицом или от его имени третьей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Официальный представитель спонсора/организация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наличии) контактного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Контактный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Контрактная исследовательская организация (соответствующая)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наличии) контактного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Контактный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Клиническое исследование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Название клинического исследования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Рекомендуемое клиническое исследование/Идентификационный код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протокола клинического исследования (присвоенный спонсором) версия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(номер)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субъектов, которые будут включены в исследование: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Республике Казахстан: во всех странах, где проводится исследование: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Общее количество медицинских изделий, которые будут использоваться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клиническом исследовании: в Республике Казахстан: во всех странах,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проводится исследование: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Если исследуется более чем одно медицинское изделие, то указать номер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название медицинского изделия: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принятия: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окончания: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Исследователь-координатор: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Исследователь, отвечающий за координацию деятельности исследователей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всех исследовательских центров, участвующих в многоцентровом клиническом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исследовании.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наличии) исследователя-координатора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Контактный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Ответственный исследователь в Республике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Клиническая база, ответственный исследователь для одноцентрового исследования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наличии) ответственного исследователя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Контактный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Ответственный исследователь в Республике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Клиническая база, или исследователь-координатор для мультицентрового исследования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наличии) исследователя-координатора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Контактный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Исследовательские центры за пределами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Информация о странах, где это исследование проводилось/или будет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зарегистрировано уполномоченным органом, включенные для обсуждения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5"/>
        <w:gridCol w:w="6655"/>
      </w:tblGrid>
      <w:tr>
        <w:trPr>
          <w:trHeight w:val="30" w:hRule="atLeast"/>
        </w:trPr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Страны, где получено разрешение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Страны, где разрешение на рассмотрении</w:t>
            </w:r>
          </w:p>
        </w:tc>
      </w:tr>
      <w:tr>
        <w:trPr>
          <w:trHeight w:val="30" w:hRule="atLeast"/>
        </w:trPr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8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Есть возражения, или дополнительные комментарии, к исследованию,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которые были подняты уполномоченными органами других стран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       Нет</w:t>
      </w:r>
      <w:r>
        <w:br/>
      </w:r>
    </w:p>
    <w:bookmarkEnd w:id="884"/>
    <w:p>
      <w:pPr>
        <w:spacing w:after="0"/>
        <w:ind w:left="0"/>
        <w:jc w:val="both"/>
      </w:pPr>
      <w:r>
        <w:drawing>
          <wp:inline distT="0" distB="0" distL="0" distR="0">
            <wp:extent cx="1905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Если да, пожалуйста, укажите, где и причины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Перечень ссылок необходимой информации предусмотренных в поданной документации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2"/>
        <w:gridCol w:w="9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Исследуемое медицинское изделие</w:t>
            </w:r>
          </w:p>
        </w:tc>
      </w:tr>
      <w:tr>
        <w:trPr>
          <w:trHeight w:val="30" w:hRule="atLeast"/>
        </w:trPr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медицинского изделия, в том числе показаний и противопоказаний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Стр.</w:t>
            </w:r>
          </w:p>
        </w:tc>
      </w:tr>
      <w:tr>
        <w:trPr>
          <w:trHeight w:val="30" w:hRule="atLeast"/>
        </w:trPr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медицинского изделия, механизм действия, составные части и материалы, также идентификация каких-либо функции конструкции, которые отличаются от ранее утвержденных при государственной регистрации продукции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Стр.</w:t>
            </w:r>
          </w:p>
        </w:tc>
      </w:tr>
      <w:tr>
        <w:trPr>
          <w:trHeight w:val="30" w:hRule="atLeast"/>
        </w:trPr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анализа рисков и оценки рисков, в том числе потенциальных рисков и ожидаемых серьезных побочных реакциях медицинского изделия.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о выявленных в ходе клинического исследования побочных реакциях</w:t>
            </w:r>
          </w:p>
          <w:bookmarkEnd w:id="88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Стр.</w:t>
            </w:r>
          </w:p>
        </w:tc>
      </w:tr>
      <w:tr>
        <w:trPr>
          <w:trHeight w:val="30" w:hRule="atLeast"/>
        </w:trPr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изложение испытаний медицинского изделия и любых аналогичных медицинских изделий произведенных компанией, включая период длительного времени на рынке и обзор безопасности и производительности и рассмотрения претензии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Стр.</w:t>
            </w:r>
          </w:p>
        </w:tc>
      </w:tr>
      <w:tr>
        <w:trPr>
          <w:trHeight w:val="30" w:hRule="atLeast"/>
        </w:trPr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 результатов предшествующих доклинических исследований.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Были все соответствующие доклинические испытания завершены: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 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Предоставить обоснование, почему расследование может быть начато.</w:t>
            </w:r>
          </w:p>
          <w:bookmarkEnd w:id="886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Стр.</w:t>
            </w:r>
          </w:p>
        </w:tc>
      </w:tr>
      <w:tr>
        <w:trPr>
          <w:trHeight w:val="30" w:hRule="atLeast"/>
        </w:trPr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 литературы и результаты научно обоснованной методологии предполагаемого использования медицинского изделия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Стр.</w:t>
            </w:r>
          </w:p>
        </w:tc>
      </w:tr>
      <w:tr>
        <w:trPr>
          <w:trHeight w:val="30" w:hRule="atLeast"/>
        </w:trPr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 соответствующих стандартов, применяемых в полном объеме или в частности, и в какой степени стандарты были применены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Стр.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клинического исследования</w:t>
            </w:r>
          </w:p>
        </w:tc>
      </w:tr>
      <w:tr>
        <w:trPr>
          <w:trHeight w:val="30" w:hRule="atLeast"/>
        </w:trPr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Цель, конечные точки и конкретные гипотезы, которые будут приняты или отклонены, а также прошел/ не прошел критерии, которые применяют к результатам расследования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Стр.</w:t>
            </w:r>
          </w:p>
        </w:tc>
      </w:tr>
      <w:tr>
        <w:trPr>
          <w:trHeight w:val="30" w:hRule="atLeast"/>
        </w:trPr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для статистического обработки, в том числе выбора размера выборки, ожидаемых темпы отсева, уровня значимости, который будет использоваться, мощность исследования, а также клиническое значение. Методы и сроки оценки, регистрации и статистической обработки показателей безопасности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Стр.</w:t>
            </w:r>
          </w:p>
        </w:tc>
      </w:tr>
      <w:tr>
        <w:trPr>
          <w:trHeight w:val="30" w:hRule="atLeast"/>
        </w:trPr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наблюдения конкретного субъекта исследования, в рамках исследования, включая процедуры наблюдения для субъектов, которые прекратили исследование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Стр.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и обеспечение качества</w:t>
            </w:r>
          </w:p>
        </w:tc>
      </w:tr>
      <w:tr>
        <w:trPr>
          <w:trHeight w:val="30" w:hRule="atLeast"/>
        </w:trPr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управления и сообщения о побочных реакциях, а также последующей деятельности, необходимой для каждого субъекта исследования в случае неблагоприятных событий.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Стр.</w:t>
            </w:r>
          </w:p>
        </w:tc>
      </w:tr>
      <w:tr>
        <w:trPr>
          <w:trHeight w:val="30" w:hRule="atLeast"/>
        </w:trPr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плана мониторинга, в том числе частоты мониторинга и степени проверки исходных данных.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Стр.</w:t>
            </w:r>
          </w:p>
        </w:tc>
      </w:tr>
    </w:tbl>
    <w:bookmarkStart w:name="z914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Заявка содержит информацию в отношении всех объектов, аккредитованных на проведение клинического исследования медицинского изделия, как описано в руководящем документе "Нормативные требования", доступные на сайте www.medicaldevices.dk /clinicalinvestigation. Если ограниченное число в отношении всех объектов в распоряжении считать значения для конкретного клинического исследования, сопроводительное письмо содержит список в отношении всех объектов, а также обоснованности таких упущений.</w:t>
      </w:r>
    </w:p>
    <w:bookmarkEnd w:id="887"/>
    <w:bookmarkStart w:name="z915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(Спонсора)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Я, нижеподписавшийся, данным подтверждаю (подтверждаю от лица спонсора),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Гарантирую: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достоверность и полноту информации, содержащейся в предоставленных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материалах на проведение клинических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данное медицинское изделие удовлетворяет применимым 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безопасности и эффективности, за исключением свойств и характеристик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безопасности и эффективности, которые исследуются в ходе клинических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Обязуюсь: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проводить исследования в соответствии с протоколом клинического исследования,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стандартными операционными процедурами, а также требованиями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информировать о возможных рисках и ожидаемых побочных реакциях, базирующихся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существующем опыте применения.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 И. О. печатными буквами:</w:t>
      </w:r>
    </w:p>
    <w:bookmarkEnd w:id="8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доклинических (неклинических)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исследований, 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исследований, клинико-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лабораторных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 in vitro,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доклиническим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клиническим базам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18" w:id="8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файл на медицинское изделие (кроме медицинского изделия для диагностики in vitro)</w:t>
      </w:r>
    </w:p>
    <w:bookmarkEnd w:id="889"/>
    <w:bookmarkStart w:name="z919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Общее описание медицинского изделия</w:t>
      </w:r>
    </w:p>
    <w:bookmarkEnd w:id="890"/>
    <w:bookmarkStart w:name="z920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Технический файл содержит следующую информацию с описанием медицинского изделия:</w:t>
      </w:r>
    </w:p>
    <w:bookmarkEnd w:id="891"/>
    <w:bookmarkStart w:name="z921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наименование медицинского изделия;</w:t>
      </w:r>
    </w:p>
    <w:bookmarkEnd w:id="892"/>
    <w:bookmarkStart w:name="z922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общее описание и назначение медицинского изделия;</w:t>
      </w:r>
    </w:p>
    <w:bookmarkEnd w:id="893"/>
    <w:bookmarkStart w:name="z923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информация, позволяющая идентифицировать медицинское изделие, в том числе его модификацию;</w:t>
      </w:r>
    </w:p>
    <w:bookmarkEnd w:id="894"/>
    <w:bookmarkStart w:name="z924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вид медицинского изделия в соответствии с номенклатурой медицинских изделий;</w:t>
      </w:r>
    </w:p>
    <w:bookmarkEnd w:id="895"/>
    <w:bookmarkStart w:name="z925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предназначенные пользователи;</w:t>
      </w:r>
    </w:p>
    <w:bookmarkEnd w:id="896"/>
    <w:bookmarkStart w:name="z926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принципы действия медицинского изделия;</w:t>
      </w:r>
    </w:p>
    <w:bookmarkEnd w:id="897"/>
    <w:bookmarkStart w:name="z927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класс потенциального риска применения и применимые классификационные правила в соответствии с правилами классификации изделия медицинского изделия в зависимости от потенциального риска применения;</w:t>
      </w:r>
    </w:p>
    <w:bookmarkEnd w:id="898"/>
    <w:bookmarkStart w:name="z928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объяснение свойств и характеристик медицинского изделия;</w:t>
      </w:r>
    </w:p>
    <w:bookmarkEnd w:id="899"/>
    <w:bookmarkStart w:name="z929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описание и (или) перечень возможных модификаций рассматриваемого медицинского изделия;</w:t>
      </w:r>
    </w:p>
    <w:bookmarkEnd w:id="900"/>
    <w:bookmarkStart w:name="z930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общее описание основных функциональных элементов (диаграммы, фотографии и рисунки, демонстрирующие основные части (компоненты) медицинского изделия, включающие в себя поясняющие надписи к диаграммам, фотографиям и рисункам);</w:t>
      </w:r>
    </w:p>
    <w:bookmarkEnd w:id="901"/>
    <w:bookmarkStart w:name="z931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 описание материалов, вступающих в непосредственный или опосредованный контакт с телом человека.</w:t>
      </w:r>
    </w:p>
    <w:bookmarkEnd w:id="902"/>
    <w:bookmarkStart w:name="z932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Описание медицинского изделия</w:t>
      </w:r>
    </w:p>
    <w:bookmarkEnd w:id="903"/>
    <w:bookmarkStart w:name="z933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Технический файл содержит перечень основных характеристик, размеров и указаний по эксплуатации медицинского изделия, его исполнений и принадлежностей, которые имеются в технической документации медицинского изделия и других материалах, доступных конечному пользователю, а также перечень применяемых производителем стандартов.</w:t>
      </w:r>
    </w:p>
    <w:bookmarkEnd w:id="904"/>
    <w:bookmarkStart w:name="z934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 Ссылка на подобные и предыдущие модификации медицинского изделия</w:t>
      </w:r>
    </w:p>
    <w:bookmarkEnd w:id="905"/>
    <w:bookmarkStart w:name="z935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использования информации о подобных или предыдущих модификациях медицинского изделия для доказательства соответствия общим требованиям безопасности и эффективности медицинских изделий, требованиям к их маркировке и эксплуатационной документации на них, (далее – общие требования), технический файл содержит краткое описание:</w:t>
      </w:r>
    </w:p>
    <w:bookmarkEnd w:id="906"/>
    <w:bookmarkStart w:name="z936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предыдущих модификаций рассматриваемого медицинского изделия (при наличии);</w:t>
      </w:r>
    </w:p>
    <w:bookmarkEnd w:id="907"/>
    <w:bookmarkStart w:name="z937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подобных модификаций медицинского изделия, находящихся в обращении на международных рынках.</w:t>
      </w:r>
    </w:p>
    <w:bookmarkEnd w:id="908"/>
    <w:bookmarkStart w:name="z938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IV. Сопроводительная информация</w:t>
      </w:r>
    </w:p>
    <w:bookmarkEnd w:id="909"/>
    <w:bookmarkStart w:name="z939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Технический файл содержит:</w:t>
      </w:r>
    </w:p>
    <w:bookmarkEnd w:id="910"/>
    <w:bookmarkStart w:name="z940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данные о маркировке медицинского изделия и его упаковки (проекты маркировки);</w:t>
      </w:r>
    </w:p>
    <w:bookmarkEnd w:id="911"/>
    <w:bookmarkStart w:name="z941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инструкцию по применению (эксплуатационную документацию) медицинского изделия.</w:t>
      </w:r>
    </w:p>
    <w:bookmarkEnd w:id="912"/>
    <w:bookmarkStart w:name="z942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V. Проектирование и разработка медицинского изделия.</w:t>
      </w:r>
    </w:p>
    <w:bookmarkEnd w:id="913"/>
    <w:bookmarkStart w:name="z943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Технический файл содержит информацию, позволяющую получить общее представление об основных стадиях проектирования рассматриваемого медицинского изделия. Данная информация может быть представлена в виде блок-схемы процессов.</w:t>
      </w:r>
    </w:p>
    <w:bookmarkEnd w:id="914"/>
    <w:bookmarkStart w:name="z944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VI. Производственные процессы</w:t>
      </w:r>
    </w:p>
    <w:bookmarkEnd w:id="915"/>
    <w:bookmarkStart w:name="z945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Технический файл содержит информацию, позволяющую получить общее представление о производственных процессах. Данная информация может быть представлена в виде блок-схемы процессов, дающей общее представление о производстве, сборке, заключительных испытаниях медицинского изделия и окончательной упаковке готового медицинского изделия.</w:t>
      </w:r>
    </w:p>
    <w:bookmarkEnd w:id="916"/>
    <w:bookmarkStart w:name="z946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VII. Производственные площадки</w:t>
      </w:r>
    </w:p>
    <w:bookmarkEnd w:id="917"/>
    <w:bookmarkStart w:name="z947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техническом файле идентифицируются производственные площадки, на которых осуществляется производственная деятельность по рассматриваемому медицинского изделия. Если для данных площадок имеются сертификаты системы менеджмента качества или равноценные документы, то их копии прилагаются к техническому файлу.</w:t>
      </w:r>
    </w:p>
    <w:bookmarkEnd w:id="918"/>
    <w:bookmarkStart w:name="z948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VIII. Сведения о соответствии общим требованиям</w:t>
      </w:r>
    </w:p>
    <w:bookmarkEnd w:id="919"/>
    <w:bookmarkStart w:name="z949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Технический файл включает в себя сведения о соответствии общим требованиям.</w:t>
      </w:r>
    </w:p>
    <w:bookmarkEnd w:id="920"/>
    <w:bookmarkStart w:name="z950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IX. Результаты анализа и управления риском</w:t>
      </w:r>
    </w:p>
    <w:bookmarkEnd w:id="921"/>
    <w:bookmarkStart w:name="z951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Технический файл содержит краткий перечень рисков, идентифицированных в процессе анализа риска, и описание способов управления данными рисками в целях снижения их до допустимого уровня.</w:t>
      </w:r>
    </w:p>
    <w:bookmarkEnd w:id="922"/>
    <w:bookmarkStart w:name="z952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X. Деятельность по верификации и валидации</w:t>
      </w:r>
    </w:p>
    <w:bookmarkEnd w:id="923"/>
    <w:bookmarkStart w:name="z953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Технический файл содержит следующие сведения и документы по верификации и валидации, которые использовались для доказательства соответствия медицинского изделия общим требованиям (в том числе по применимости общих требований):</w:t>
      </w:r>
    </w:p>
    <w:bookmarkEnd w:id="924"/>
    <w:bookmarkStart w:name="z954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результаты испытаний в испытательных лабораториях (центрах);</w:t>
      </w:r>
    </w:p>
    <w:bookmarkEnd w:id="925"/>
    <w:bookmarkStart w:name="z955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результаты лабораторных и (или) заводских испытаний, в том числе результаты испытаний в условиях, имитирующих эксплуатационные;</w:t>
      </w:r>
    </w:p>
    <w:bookmarkEnd w:id="926"/>
    <w:bookmarkStart w:name="z956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результаты лабораторных испытаний на животных для подтверждения правильности концепции готового медицинского изделия;</w:t>
      </w:r>
    </w:p>
    <w:bookmarkEnd w:id="927"/>
    <w:bookmarkStart w:name="z957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декларации соответствия стандартам из перечня стандартов, в результате применения которых на добровольной основе полностью или частично обеспечивается соблюдение соответствия медицинского изделия общим требованиям;</w:t>
      </w:r>
    </w:p>
    <w:bookmarkEnd w:id="928"/>
    <w:bookmarkStart w:name="z958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декларации соответствия стандартам, которые не включены в указанный в подпункте "г" настоящего пункта перечень, с обоснованием их применения;</w:t>
      </w:r>
    </w:p>
    <w:bookmarkEnd w:id="929"/>
    <w:bookmarkStart w:name="z959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обзор опубликованных литературных источников касательно рассматриваемого медицинского изделия или подобных изделий.</w:t>
      </w:r>
    </w:p>
    <w:bookmarkEnd w:id="930"/>
    <w:bookmarkStart w:name="z960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Технический файл содержит:</w:t>
      </w:r>
    </w:p>
    <w:bookmarkEnd w:id="931"/>
    <w:bookmarkStart w:name="z961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сведения о биологической совместимости;</w:t>
      </w:r>
    </w:p>
    <w:bookmarkEnd w:id="932"/>
    <w:bookmarkStart w:name="z962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сведения о лекарственных средствах, входящих в состав рассматриваемого медицинского изделия;</w:t>
      </w:r>
    </w:p>
    <w:bookmarkEnd w:id="933"/>
    <w:bookmarkStart w:name="z963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сведения о биологической безопасности медицинского изделия, включающих в себя клетки, ткани или их производные, взятые у человека или животных;</w:t>
      </w:r>
    </w:p>
    <w:bookmarkEnd w:id="934"/>
    <w:bookmarkStart w:name="z964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сведения о методах стерилизации;</w:t>
      </w:r>
    </w:p>
    <w:bookmarkEnd w:id="935"/>
    <w:bookmarkStart w:name="z965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сведения о верификации и валидации программного обеспечения при проектировании медицинского изделия;</w:t>
      </w:r>
    </w:p>
    <w:bookmarkEnd w:id="936"/>
    <w:bookmarkStart w:name="z966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отчет об обосновании клинической эффективности и безопасности медицинского изделия.</w:t>
      </w:r>
    </w:p>
    <w:bookmarkEnd w:id="937"/>
    <w:bookmarkStart w:name="z967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Изложение результатов проведенных клинических испытаний (исследований), кроме выводов, включают в себя протоколы испытаний (исследований) в полном объеме.</w:t>
      </w:r>
    </w:p>
    <w:bookmarkEnd w:id="938"/>
    <w:bookmarkStart w:name="z968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Технический файл содержит перечень всех материалов, находящихся в непосредственном или опосредованном контакте с организмом пациента, если для того, чтобы охарактеризовать физические, химические, токсикологические и биологические характеристики материала, необходимо в соответствии с результатами анализа рисков провести испытания биологической совместимости.</w:t>
      </w:r>
    </w:p>
    <w:bookmarkEnd w:id="939"/>
    <w:bookmarkStart w:name="z969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технический файл следует включить подробную информацию о проведенных испытаниях, примененных стандартах, протоколах испытаний, анализ полученных данных и краткое изложение результатов испытаний. </w:t>
      </w:r>
    </w:p>
    <w:bookmarkEnd w:id="940"/>
    <w:bookmarkStart w:name="z970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Если медицинское изделие включает в себя лекарственные средства, то технический файл содержит подробную информацию о применяемых лекарственных средствах, их производителе (производителях), причине включения в медицинское изделие, безопасности применения и механизме действия в составе изделия при предусмотренном применении, документ, подтверждающий регистрацию лекарственного средства в стране производителя лекарственного средства.</w:t>
      </w:r>
    </w:p>
    <w:bookmarkEnd w:id="941"/>
    <w:bookmarkStart w:name="z971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Технический файл содержит перечень всех материалов животного или человеческого происхождения, использованных в медицинское изделие. Технический файл содержит подробную информацию о материалах, относящуюся к выбору источников (доноров), взятию проб, обработке, хранению, исследованию и обращению с тканями, клетками и веществами животного или человеческого происхождения.</w:t>
      </w:r>
    </w:p>
    <w:bookmarkEnd w:id="942"/>
    <w:bookmarkStart w:name="z972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технический файл следует также включать результаты валидации процесса, подтверждающие наличие производственных процедур, минимизирующих биологические риски, в частности в отношении вирусов и других возбудителей болезней.</w:t>
      </w:r>
    </w:p>
    <w:bookmarkEnd w:id="943"/>
    <w:bookmarkStart w:name="z973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следует включать описание системы хранения записей, позволяющей осуществлять прослеживаемость от источников материалов до готового медицинского изделия.</w:t>
      </w:r>
    </w:p>
    <w:bookmarkEnd w:id="944"/>
    <w:bookmarkStart w:name="z974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если медицинское изделие поставляется в стерильном виде, технический файл содержит сведения о валидации процесса стерилизации (включая испытания на биологическую нагрузку, наличие пирогенных веществ, наличие остаточного количества стерилизующего вещества) и о валидации процесса упаковывания. Информация о валидации включает в себя примененный метод, достигнутый уровень обеспечения стерильности, примененные стандарты, протокол стерилизации, разработанный в соответствии с стандартами, и краткое изложение полученных результатов.</w:t>
      </w:r>
    </w:p>
    <w:bookmarkEnd w:id="945"/>
    <w:bookmarkStart w:name="z975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Технический файл содержит сведения о процессе проектирования и разработки программного обеспечения и валидации программного обеспечения, используемого в готовом медицинском изделии. Указанная информация включает в себя краткое изложение результатов деятельности по верификации, валидации и результатов испытаний, выполненных в организации-производителе, а также сведения о всех имеющихся конфигурациях аппаратных средств и операционных системах, идентифицированных в сопроводительной документации.</w:t>
      </w:r>
    </w:p>
    <w:bookmarkEnd w:id="946"/>
    <w:bookmarkStart w:name="z976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Технический файл содержит информацию о проведенных исследованиях на животных для подтверждения соответствия общим требованиям (при наличии). В техническом файле описываются цели указанных исследований, методология, результаты, анализ и заключения.</w:t>
      </w:r>
    </w:p>
    <w:bookmarkEnd w:id="9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доклинических (неклинических)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исследований, 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исследований, клинико-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лабораторных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 in vitro,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доклиническим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клиническим базам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79" w:id="9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экспертной организации</w:t>
      </w:r>
    </w:p>
    <w:bookmarkEnd w:id="948"/>
    <w:bookmarkStart w:name="z980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название клинического исследования лекарственного средства:</w:t>
      </w:r>
    </w:p>
    <w:bookmarkEnd w:id="9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8"/>
        <w:gridCol w:w="8306"/>
        <w:gridCol w:w="496"/>
      </w:tblGrid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Спонсор (наименование организации, адрес)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(наименование организации,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исследователь (если применимо):</w:t>
            </w:r>
          </w:p>
          <w:bookmarkEnd w:id="950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 исследуемого лекарственного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(МНН или название действующего вещества)</w:t>
            </w:r>
          </w:p>
          <w:bookmarkEnd w:id="951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форма, доза, концентрация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название протокола клинического исследования лекарственного препарата: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код протокола клинического исследования, версия (номер) и дата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клинического исследования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проведения клинического исследования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субъектов исследования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страна-производитель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медицинских организаций для проведения клинических иследований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4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заключению: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перечень вспомогательных медицинских изделий, вспомогательных лекарственных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препаратов необходимых для проведения клинического исследования на _____ страницах.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Уполномоченные лица, определенные экспертной организацией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____________________</w:t>
      </w:r>
    </w:p>
    <w:bookmarkEnd w:id="9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доклинических (неклинических)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исследований, 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исследований, клинико-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лабораторных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 in vitro,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доклиническим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клиническим базам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87" w:id="9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экспертной организации</w:t>
      </w:r>
    </w:p>
    <w:bookmarkEnd w:id="953"/>
    <w:bookmarkStart w:name="z988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название клинического исследования медицинского изделия:</w:t>
      </w:r>
    </w:p>
    <w:bookmarkEnd w:id="9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8"/>
        <w:gridCol w:w="8306"/>
        <w:gridCol w:w="496"/>
      </w:tblGrid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Спонсор (наименование организации, адрес)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(наименование организации,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исследователь (наименование организации, адрес)</w:t>
            </w:r>
          </w:p>
          <w:bookmarkEnd w:id="955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исследуемого медицинского изделия 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Комплектующие (при наличии)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протокола клинического исследования 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код протокола клинического исследования, версия (номер) и дата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клинического исследования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проведения клинического исследования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субъектов исследования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страна-производитель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медицинских организаций для проведения клинических иследований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91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заключению: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Перечень вспомогательных медицинских изделий, вспомогательных лекарственных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препаратов необходимых для проведения клинического исследования на _____ страницах.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Уполномоченные лица, определенные экспертной организацией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9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доклинических (неклинических)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исследований, 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исследований, клинико-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лабораторных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 in vitro,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доклиническим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клиническим базам</w:t>
            </w:r>
          </w:p>
        </w:tc>
      </w:tr>
    </w:tbl>
    <w:bookmarkStart w:name="z993" w:id="9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заключения экспертной организации (одобрения Центральной или Локальной комиссии) о возможности внесения существенных поправок и информирования о несущественных поправках в материалы интервенционных клинических исследований лекарственных средств, медицинских изделий</w:t>
      </w:r>
    </w:p>
    <w:bookmarkEnd w:id="957"/>
    <w:bookmarkStart w:name="z994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Эта форма является общей для получения заключения экспертной организации относительно данных поправок и их одобрения комиссией по вопросам биоэтики</w:t>
      </w:r>
    </w:p>
    <w:bookmarkEnd w:id="9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5"/>
        <w:gridCol w:w="8695"/>
      </w:tblGrid>
      <w:tr>
        <w:trPr>
          <w:trHeight w:val="30" w:hRule="atLeast"/>
        </w:trPr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заявки: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отказа в рассмотрении (отрицательного заключения):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</w:p>
          <w:bookmarkEnd w:id="95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Нет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"да", указать 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процедуры: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(одобрение):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</w:p>
          <w:bookmarkEnd w:id="96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Нет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клинического исследования, присвоенный Экспертной организацией:</w:t>
            </w:r>
          </w:p>
        </w:tc>
      </w:tr>
    </w:tbl>
    <w:bookmarkStart w:name="z999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заявителем:</w:t>
      </w:r>
    </w:p>
    <w:bookmarkEnd w:id="9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8"/>
        <w:gridCol w:w="4482"/>
      </w:tblGrid>
      <w:tr>
        <w:trPr>
          <w:trHeight w:val="30" w:hRule="atLeast"/>
        </w:trPr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 на получение заключения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962"/>
          <w:p>
            <w:pPr>
              <w:spacing w:after="20"/>
              <w:ind w:left="20"/>
              <w:jc w:val="both"/>
            </w:pPr>
          </w:p>
          <w:bookmarkEnd w:id="96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Письменное уведомление с целью информирования Экспертной организации о несущественных поправках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963"/>
          <w:p>
            <w:pPr>
              <w:spacing w:after="20"/>
              <w:ind w:left="20"/>
              <w:jc w:val="both"/>
            </w:pPr>
          </w:p>
          <w:bookmarkEnd w:id="96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02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А1. Идентификация клинического исследования</w:t>
      </w:r>
    </w:p>
    <w:bookmarkEnd w:id="964"/>
    <w:bookmarkStart w:name="z1003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(если существенная поправка касается более одного протокола клинического исследования для исследуемого лекарственного средства, спонсор может сделать обобщенное сообщение Экспертной организации при условии, что в сопроводительном письме и заявлении указан перечень всех протоколов клинических исследований, которых касается поправка)</w:t>
      </w:r>
    </w:p>
    <w:bookmarkEnd w:id="9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название клинического исследования: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код протокола и дата (любая поправка к протоколу имеет номер и дату):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международных базах клинических исследований: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04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A2. Идентификация поправки</w:t>
      </w:r>
    </w:p>
    <w:bookmarkEnd w:id="9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9"/>
        <w:gridCol w:w="2132"/>
        <w:gridCol w:w="6219"/>
      </w:tblGrid>
      <w:tr>
        <w:trPr>
          <w:trHeight w:val="30" w:hRule="atLeast"/>
        </w:trPr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Поправки к протоколу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967"/>
          <w:p>
            <w:pPr>
              <w:spacing w:after="20"/>
              <w:ind w:left="20"/>
              <w:jc w:val="both"/>
            </w:pPr>
          </w:p>
          <w:bookmarkEnd w:id="96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отмечен данный пункт, то указать идентификационный номер поправки, присвоенный спонсором, и дату:</w:t>
            </w:r>
          </w:p>
        </w:tc>
      </w:tr>
      <w:tr>
        <w:trPr>
          <w:trHeight w:val="30" w:hRule="atLeast"/>
        </w:trPr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Поправки в начальную заявку на получение заключения (одобрения)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отмечен данный пункт, то указать идентификационный номер поправки, присвоенный спонсором, и дату:</w:t>
            </w:r>
          </w:p>
        </w:tc>
      </w:tr>
    </w:tbl>
    <w:bookmarkStart w:name="z1006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Идентификация спонсора, который подает данную заявку</w:t>
      </w:r>
    </w:p>
    <w:bookmarkEnd w:id="9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B1. Спонсор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(фамилия представителя) спонсора: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наличии)контактного лица: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Адрес: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 (факс):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B2. Представитель спонсора в республике Казахстан с целью проведения данного клинического исследования (если это не сам спонсор)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(фамилия представителя) спонсора: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наличии) контактного лица: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Адрес: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 (факс):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почты:</w:t>
            </w:r>
          </w:p>
        </w:tc>
      </w:tr>
    </w:tbl>
    <w:bookmarkStart w:name="z1007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Идентификация заявителя (отметить соответствующую клеточку)</w:t>
      </w:r>
    </w:p>
    <w:bookmarkEnd w:id="9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4"/>
        <w:gridCol w:w="1593"/>
        <w:gridCol w:w="4729"/>
        <w:gridCol w:w="1594"/>
      </w:tblGrid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С1. Заявка в Экспертную организацию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970"/>
          <w:p>
            <w:pPr>
              <w:spacing w:after="20"/>
              <w:ind w:left="20"/>
              <w:jc w:val="both"/>
            </w:pPr>
          </w:p>
          <w:bookmarkEnd w:id="97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С2. Заявка в комиссию по вопросам биоэтики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971"/>
          <w:p>
            <w:pPr>
              <w:spacing w:after="20"/>
              <w:ind w:left="20"/>
              <w:jc w:val="both"/>
            </w:pPr>
          </w:p>
          <w:bookmarkEnd w:id="97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972"/>
          <w:p>
            <w:pPr>
              <w:spacing w:after="20"/>
              <w:ind w:left="20"/>
              <w:jc w:val="both"/>
            </w:pPr>
          </w:p>
          <w:bookmarkEnd w:id="97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973"/>
          <w:p>
            <w:pPr>
              <w:spacing w:after="20"/>
              <w:ind w:left="20"/>
              <w:jc w:val="both"/>
            </w:pPr>
          </w:p>
          <w:bookmarkEnd w:id="97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спонсора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974"/>
          <w:p>
            <w:pPr>
              <w:spacing w:after="20"/>
              <w:ind w:left="20"/>
              <w:jc w:val="both"/>
            </w:pPr>
          </w:p>
          <w:bookmarkEnd w:id="97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спонсора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975"/>
          <w:p>
            <w:pPr>
              <w:spacing w:after="20"/>
              <w:ind w:left="20"/>
              <w:jc w:val="both"/>
            </w:pPr>
          </w:p>
          <w:bookmarkEnd w:id="97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или организация, уполномоченная спонсором для подачи данной заявки. В этом случае указать: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976"/>
          <w:p>
            <w:pPr>
              <w:spacing w:after="20"/>
              <w:ind w:left="20"/>
              <w:jc w:val="both"/>
            </w:pPr>
          </w:p>
          <w:bookmarkEnd w:id="97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или организация, уполномоченная спонсором для подачи данной заявки. В этом случае указать: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977"/>
          <w:p>
            <w:pPr>
              <w:spacing w:after="20"/>
              <w:ind w:left="20"/>
              <w:jc w:val="both"/>
            </w:pPr>
          </w:p>
          <w:bookmarkEnd w:id="97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(Ф.И.О. физического лица):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(Ф.И.О. (при наличии) физического лица):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наличии) контактного лица: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наличии) контактного лица: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 (факс):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 (факс):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почты: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почты: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16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D.Тип поправок (отметьте соответствующую клеточку)</w:t>
      </w:r>
    </w:p>
    <w:bookmarkEnd w:id="9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2"/>
        <w:gridCol w:w="1964"/>
        <w:gridCol w:w="1964"/>
      </w:tblGrid>
      <w:tr>
        <w:trPr>
          <w:trHeight w:val="30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поправки относятся преимущественно к уже принятым срочным мерам по обеспечению безопасности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и содержание поправок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Поправки, влияющие на безопасность или физическое, или психическое благополучие субъекта исследования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интерпретации научной документации (значение исследования)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составе исследуемого(ых) лекарственного(ых) средства (в)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организации проведения или руководстве клинического исследования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или включение дополнительного места проведения клинического исследования в Республике Казахстан (ответственного(ых) исследователя (ей), исследователя-координатора)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спонсора, его представителя, заявителя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распределении основных обязанностей при проведении клинического исследования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"да", уточнить: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изменение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"да", уточнить: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случай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"да", уточнить: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поправки: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информации, указанной в заявке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поправки в протокол клинического исследования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в других прилагаемых документах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"да", уточнить: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случай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"да", уточнить: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17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E. Причины внесения поправок (одним-двумя предложениями):</w:t>
      </w:r>
    </w:p>
    <w:bookmarkEnd w:id="979"/>
    <w:bookmarkStart w:name="z1018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F. Краткое описание поправок:</w:t>
      </w:r>
    </w:p>
    <w:bookmarkEnd w:id="980"/>
    <w:bookmarkStart w:name="z1019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G. Перечень документов, прилагаемых к заявке</w:t>
      </w:r>
    </w:p>
    <w:bookmarkEnd w:id="981"/>
    <w:bookmarkStart w:name="z1020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Предоставить документы, касающиеся этой заявки, и (или) (в соответствующих случаях) четкие ссылки на другие документы, которые уже были предоставлены. Предоставить точные ссылки на все изменения в нумерации отдельных страниц, старый и новый варианты текстов. Отметить соответствующую (ие) клеточку (и).</w:t>
      </w:r>
    </w:p>
    <w:bookmarkEnd w:id="9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11098"/>
      </w:tblGrid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983"/>
          <w:p>
            <w:pPr>
              <w:spacing w:after="20"/>
              <w:ind w:left="20"/>
              <w:jc w:val="both"/>
            </w:pPr>
          </w:p>
          <w:bookmarkEnd w:id="98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Сопроводительное письмо, в котором указан тип поправки и причину(ы) ее (их) внесения 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984"/>
          <w:p>
            <w:pPr>
              <w:spacing w:after="20"/>
              <w:ind w:left="20"/>
              <w:jc w:val="both"/>
            </w:pPr>
          </w:p>
          <w:bookmarkEnd w:id="98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изложение сути внесенной поправки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985"/>
          <w:p>
            <w:pPr>
              <w:spacing w:after="20"/>
              <w:ind w:left="20"/>
              <w:jc w:val="both"/>
            </w:pPr>
          </w:p>
          <w:bookmarkEnd w:id="98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измененных документов (идентификация, номер, дата)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986"/>
          <w:p>
            <w:pPr>
              <w:spacing w:after="20"/>
              <w:ind w:left="20"/>
              <w:jc w:val="both"/>
            </w:pPr>
          </w:p>
          <w:bookmarkEnd w:id="98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Страницы со старой и новой формулировкой (по возможности) 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987"/>
          <w:p>
            <w:pPr>
              <w:spacing w:after="20"/>
              <w:ind w:left="20"/>
              <w:jc w:val="both"/>
            </w:pPr>
          </w:p>
          <w:bookmarkEnd w:id="98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988"/>
          <w:p>
            <w:pPr>
              <w:spacing w:after="20"/>
              <w:ind w:left="20"/>
              <w:jc w:val="both"/>
            </w:pPr>
          </w:p>
          <w:bookmarkEnd w:id="98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версия файла в формате Word и копия первичной заявки с отмеченными измененными данными (по возможности) Новая версия файла в формате Word и копия первичного заявления с отмеченными измененными данными (по возможности)</w:t>
            </w:r>
          </w:p>
        </w:tc>
      </w:tr>
    </w:tbl>
    <w:bookmarkStart w:name="z1027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и имя заявителя</w:t>
      </w:r>
    </w:p>
    <w:bookmarkEnd w:id="9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6"/>
        <w:gridCol w:w="641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Я, подписавшийся ниже, настоящим подтверждаю (от имени спонсора), что (ненужное зачеркнуть):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представленная в данной заявке информация является верной;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обязуюсь проводить исследования в соответствии с протоколом клинического исследования, стандартными операционными процедурами, а также требованиями законодательства Республики Казахстан;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считаю, что есть основания для внесения предлагаемых поправок</w:t>
            </w:r>
          </w:p>
        </w:tc>
      </w:tr>
      <w:tr>
        <w:trPr>
          <w:trHeight w:val="30" w:hRule="atLeast"/>
        </w:trPr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Заявитель, который подает данную заявку в уполномоченный орган: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(исследователь), который подает данную заявку в комиссию по вопросам биоэтики:</w:t>
            </w:r>
          </w:p>
        </w:tc>
      </w:tr>
      <w:tr>
        <w:trPr>
          <w:trHeight w:val="30" w:hRule="atLeast"/>
        </w:trPr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</w:tr>
      <w:tr>
        <w:trPr>
          <w:trHeight w:val="30" w:hRule="atLeast"/>
        </w:trPr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Подпись: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Подпись:</w:t>
            </w:r>
          </w:p>
        </w:tc>
      </w:tr>
      <w:tr>
        <w:trPr>
          <w:trHeight w:val="30" w:hRule="atLeast"/>
        </w:trPr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наличии) (печатными буквами):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наличии) (печатными буквами):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доклинических (неклинических)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исследований, 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исследований, клинико-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лабораторных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 in vitro,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доклиническим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клиническим базам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30" w:id="9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Сообщение о серьезной нежелательной реакции на лекарственные средства, изучающийся в клиническом исследовании</w:t>
      </w:r>
    </w:p>
    <w:bookmarkEnd w:id="9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9"/>
        <w:gridCol w:w="1068"/>
        <w:gridCol w:w="418"/>
        <w:gridCol w:w="418"/>
        <w:gridCol w:w="421"/>
        <w:gridCol w:w="532"/>
        <w:gridCol w:w="535"/>
        <w:gridCol w:w="533"/>
        <w:gridCol w:w="535"/>
        <w:gridCol w:w="758"/>
        <w:gridCol w:w="758"/>
        <w:gridCol w:w="248"/>
        <w:gridCol w:w="253"/>
        <w:gridCol w:w="256"/>
        <w:gridCol w:w="30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Протокола клинического исследования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лечебного учреждения, в котором выявлена нежелательная реакция (на территории Республики Казахстан)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Информация о нежелательной реакции</w:t>
            </w:r>
          </w:p>
        </w:tc>
      </w:tr>
      <w:tr>
        <w:trPr>
          <w:trHeight w:val="30" w:hRule="atLeast"/>
        </w:trPr>
        <w:tc>
          <w:tcPr>
            <w:tcW w:w="2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Ф.И.О.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</w:t>
            </w:r>
          </w:p>
          <w:bookmarkEnd w:id="991"/>
        </w:tc>
        <w:tc>
          <w:tcPr>
            <w:tcW w:w="1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1а. Страна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Дата рождения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2.а возраст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4.-6. Дата начала реакции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8.-12. Проверьте все соответствующие неблагоприятные реакции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Смерть пациента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Угроза для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Госпитализации или продление ее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Стойкая утрата трудоспособности / инвалидность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Врожденная аномалия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Иное с медицинской точки зрения важное событие</w:t>
            </w:r>
          </w:p>
          <w:bookmarkEnd w:id="99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7.+13 описание реакций (-ый) (включая данные лабораторных и инструментальных исследований)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Информация о подозреваемом препарате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Подозреваемый препарат(ы) (включая международное непатентованное наименование).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Исчезла ли реакция после отмены препарата: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нет не применимо</w:t>
            </w:r>
          </w:p>
          <w:bookmarkEnd w:id="993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Суточная доза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Путь введения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Повторились ли события после повторного применения препарата: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9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нет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без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показания к назначению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даты терапии (с/по)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Продолжительность терапии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Сопутствующая лекарственная терапия и анамнез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Сопутствующие препараты и даты введения (за исключением тех, которые применяли для лечения нежелательной реакции)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Другая значимая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заболевания:</w:t>
            </w:r>
          </w:p>
          <w:bookmarkEnd w:id="995"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Производитель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Первоначальный репортер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доклинических (неклинических)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исследований, 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исследований, клинико-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лабораторных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 in vitro,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доклиническим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клиническим базам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44" w:id="9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Извещение о неблагоприятном событии, связанном с применением медицинского изделия</w:t>
      </w:r>
    </w:p>
    <w:bookmarkEnd w:id="9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4"/>
        <w:gridCol w:w="9826"/>
      </w:tblGrid>
      <w:tr>
        <w:trPr>
          <w:trHeight w:val="30" w:hRule="atLeast"/>
        </w:trPr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наименование спонсора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адрес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контактный телефон, факс</w:t>
            </w:r>
          </w:p>
        </w:tc>
      </w:tr>
      <w:tr>
        <w:trPr>
          <w:trHeight w:val="30" w:hRule="atLeast"/>
        </w:trPr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наименование медицинского изделия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модель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серийный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номер партии или серии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 номер регистрационного удостоверения</w:t>
            </w:r>
          </w:p>
        </w:tc>
      </w:tr>
      <w:tr>
        <w:trPr>
          <w:trHeight w:val="30" w:hRule="atLeast"/>
        </w:trPr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наименование производителя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адрес (при наличии информации)</w:t>
            </w:r>
          </w:p>
        </w:tc>
      </w:tr>
      <w:tr>
        <w:trPr>
          <w:trHeight w:val="30" w:hRule="atLeast"/>
        </w:trPr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наименование поставщика (при наличии информации)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контакты (адрес, телефон)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 медицинского изделия (день/месяц/год)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годности (день/месяц/год) (при наличии информации)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гарантийного срока и срока эксплуатации, установленного производителем (день/месяц/год) (при наличии информации)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выявления серьезных и (или) непредвиденных побочных реакций, побочных явлений, недостатков, неисправностей или несоответствий (день/месяц/год) 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неблагоприятного события (инцидента), связанного с применением медицинского изделия (выбрать нужное):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9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серьезная и (или) непредвиденная побочная реакция, не указанная в протоколе испытания, инструкции по применению, или руководстве по эксплуатации медицинского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побочное явление при применении медицинского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особенности взаимодействия медицинского изделия между собой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ненадлежащее качество медицинского изделия обстоятельства, создающие угрозу жизни и здоровью населения и медицинских работников при применении и эксплуатации медицинского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другие случаи неблагоприятного события (инцидента)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пользователем или медицинской организацией меры по устранению неблагоприятного события (инцидента)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Причиненный вред 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</w:tbl>
    <w:bookmarkStart w:name="z1050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Гарантирую достоверность сведений, содержащихся в настоящем извещении.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Приложение: копии документов, свидетельствующих о неблагоприятном событии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(инциденте), на ___ л. в 1 экз.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Лицо, направляющее извещение: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(инициалы,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 20__ г.</w:t>
      </w:r>
    </w:p>
    <w:bookmarkEnd w:id="9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доклинических (неклинических)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исследований, 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исследований, клинико-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лабораторных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 in vitro,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доклиническим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клиническим базам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53" w:id="9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клиническом исследовании медицинского изделия</w:t>
      </w:r>
    </w:p>
    <w:bookmarkEnd w:id="9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(руководитель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отчество, подпись (координатор-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отчество, подпись –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многоцентровых испытаний))</w:t>
            </w:r>
          </w:p>
        </w:tc>
      </w:tr>
    </w:tbl>
    <w:bookmarkStart w:name="z1055" w:id="10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</w:p>
    <w:bookmarkEnd w:id="1000"/>
    <w:bookmarkStart w:name="z1056" w:id="10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клиническом исследовании медицинского изделия</w:t>
      </w:r>
    </w:p>
    <w:bookmarkEnd w:id="1001"/>
    <w:bookmarkStart w:name="z1057" w:id="10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</w:t>
      </w:r>
    </w:p>
    <w:bookmarkEnd w:id="1002"/>
    <w:bookmarkStart w:name="z1058" w:id="10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медицинского изделия)</w:t>
      </w:r>
    </w:p>
    <w:bookmarkEnd w:id="1003"/>
    <w:bookmarkStart w:name="z1059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 от "___" 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Составлен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и адрес медицинской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Полномочия на проведение клинического исследования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Разрешение на проведение клинического исследования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Период проведения клинического исследования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Наименование и адрес производителя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Адрес места производства медицинского изделия (производственной площадки)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Наименование и адрес уполномоченного представителя производителя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(для производителей третьих стран)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Данные об исследователях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работы, должность, научная степень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Идентификация и описание исследуемого медицинского изделия,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включая перечень исполнений, конфигураций и принадлежностей, на которые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распространяются результаты клинического исследования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Назначение медицинского изделия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Класс в зависимости от потенциального риска применения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12. Код вида в соответствии с номенклатурой медицинского изделия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13. Цели и гипотезы клинического исследования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14. Схема клинического исследования, включая описание конечных точек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15. Количество субъектов клинического исследования (в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многоцентровых испытаний (исследований) количество субъектов клинического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испытания (исследования) в каждой медицинской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16. Количество экземпляров исследуемого медицинского изделия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17. Медицинские организации, в которых проводилось клиническое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исследование (для многоцентровых исследований)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18. Статистически обработанные данные клинического исследования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19. Оценка результатов клинического исследования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20. Выводы по результатам клинического исследования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многоцентровых исследований):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наличии), место работы,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наличии), место работы,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Подписи исследователей: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наличии), место работы,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наличии), место работы,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Перечень прилагаемых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программа клинического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первичные данные клинического исследования.</w:t>
      </w:r>
    </w:p>
    <w:bookmarkEnd w:id="10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header.xml" Type="http://schemas.openxmlformats.org/officeDocument/2006/relationships/header" Id="rId4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