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2c3c" w14:textId="2c42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18 марта 2019 года № 36. Зарегистрировано в Министерстве юстиции Республики Казахстан 20 марта 2019 года № 18402. Утратило силу постановлениемПравления Агентства Республики Казахстан по регулированию и развитию финансового рынка от 28 апреля 2026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позиции" (зарегистрировано в Реестре государственной регистрации нормативных правовых актов под № 15886, опубликовано 25 октября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Нормативных значениях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методиках расчетов пруденциальных нормативов и иных обязательных к соблюдению норм и лимитов размера капитала банка на определенную дату,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Собственный капитал рассчитывается как сумма капитала первого уровня и капитала второго уровня за минусом положительной разницы между провизиями (резервами), рассчитанными в соответствии с Руководством по формированию провизий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Нормативам, и провизиями (резервами), сформированными и отраженными в бухгалтерском учете банка в соответствии с МСФО и требованиями законодательства Республики Казахстан о бухгалтерском учете и финансовой отчетности (далее - положительная разница).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собственного капитала положительная разница рассчитывается банками и включается в следующем размере: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25 сентября 2017 года - 5 (пять) процентов;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2017 года - 16,67 (шестнадцать целых шестьдесят семь сотых) процента;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2018 года - 33,33 (тридцать три целых тридцать три сотых) процента;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2019 года - 49,99 (сорок девять целых девяносто девять сотых) процента;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- 66,67 (шестьдесят шесть целых шестьдесят семь сотых) процента;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2021 года - 83,33 (восемьдесят три целых тридцать три сотых) процента;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2022 года - 0 (ноль) процентов.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положительной разницы провизии (резервы), рассчитанные в соответствии с Руководством по формированию провизии (резервов) под обесценение активов банка в виде займов и дебиторской задолженности согласно приложению 1 к Нормативам, ежемесячно уменьшаются на сумму провизий (резервов) по полностью погашенным и (или) списанным займам и дебиторской задолженности после последней даты расчета провизий (резервов) в соответствии с Руководством по формированию провизии (резервов) под обесценение активов банка в виде займов и дебиторской задолженности согласно приложению 1 к Нормативам.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Положительная разница рассчитывается по займам и дебиторской задолженности, по которым провизии (резервы) в соответствии с Руководством по формированию провизии (резервов) под обесценение активов банка в виде займов и дебиторской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Нормативам рассчитаны на последнюю дату их расчета.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положительной разницы сумма провизий, рассчитанная в соответствии с Руководством по формированию провизий (резервов) под обесценение активов банка в виде займов и дебиторской задолженности согласно приложению 1 к Нормативам, включается в размере, не превышающем задолженность по займу и (или) дебиторской задолженности без учета провизий (резервов).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Положительная разница, скорректированная по результатам проверки уполномоченного органа, включается в расчет собственного капитала с отчетной даты, следующей за отчетным месяцем.".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