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7151" w14:textId="b0f7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октября 2011 года № 172 "Об установлении требований к оригинатору, за исключением уполномоченного органа по управлению государственным имуществом"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января 2019 года № 15. Зарегистрировано в Министерстве юстиции Республики Казахстан 12 февраля 2019 года № 18296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октября 2011 года № 172 "Об установлении требований к оригинатору, за исключением уполномоченного органа по управлению государственным имуществом" (зарегистрировано в Реестре государственной регистрации нормативных правовых актов под № 7337, опубликовано 14 апреля 2012 года в газете "Казахстанская правда" № 102-103 (26921-26922)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величина левереджа оригинатора не должна превышать 7 (семи), которая рассчитывается на основании финансовой отчетности по состоянию на последнюю отчетную дату, подтвержденной аудиторским отчетом. Требование настоящего подпункта не распространяется на финансовые организации;";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