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21ac" w14:textId="b802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и требований к оснащению организаций дошкольного и среднего образования системами видеонаблюдения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23 января 2019 года № 49 и Министра образования и науки Республики Казахстан от 23 января 2019 года № 32. Зарегистрирован в Министерстве юстиции Республики Казахстан 25 января 2019 года № 18239.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оснащению организаций дошкольного и среднего образования системами видеонаблюдения.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ведомственных интернет-ресурсах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и Департамент юридической службы Министерства образования и науки Республики Казахстан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образования и науки Республики Казахстан Суханбердиеву Э.А. и заместителя министра внутренних дел Республики Казахстан Тургумбаева Е.З.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делРеспублики Казахстан_________К.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49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и требования к оснащению организаций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дошкольного и среднего образования системами видеонаблюдения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Стандарты и требования к оснащению организаций дошкольного и среднего образования системами видеонаблюдения определяют стандарты и требования к оборудованию и линиям связи для передачи видеосигнала, устанавливаемым в государственных организациях дошкольного и среднего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28.08.2024 № 654 и Министра просвещения РК от 28.08.2024 № 228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Стандарты к системам видеонаблюдения организаций дошкольного и среднего образования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видеонаблюдения обеспечивает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в специально выделенном помещении, либо на пункте централизованной охраны (при наличии).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видеонаблюдения обеспечивает работу в автоматизированном режиме и предусматривает возможность подключения к цифровым подсистемам Центров оперативного управления, либо передачу видеоизображения в дежурные части территориальных органов полиции.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23.06.2026 № 436 и Министра просвещения РК от 23.06.2026 № 174-НҚ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видеонаблюдения позволяет вести наблюдение за обстановкой в помещениях и прилегающих территориях организаций образования, оценивать ситуацию и идентифицировать лиц и объекты, а также визуально подтверждает факты несанкционированного проникновения на объект.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хранения информации составляет не менее 30-ти суток.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 дошкольного и среднего образования, системой видеонаблюдения оборудуются: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массового скопления людей;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помещения по усмотрению руководителя (собственника) организации образования.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темное время суток, если освещенность помещений и прилегающих территорий организаций образования ниже чувствительности телекамер, включается освещение видимого или инфракрасного диапазона света (при его наличии).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системам видеонаблюдения организаций дошкольного и среднего образования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Системы видеонаблюдения организаций дошкольного и среднего образования, не входящих в перечень объектов, уязвимых в террористическом отношении, соответствуют следующим требованиям: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двух и более режимов записи: по срабатыванию детектора движения, внешнему сигналу тревоги, а также непрерывная запись, запись по планировщику, циклическая запись;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защищенный доступ к настройкам устройства и обеспечение защиты архива от удаления и редактирования;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видеоизображения в режиме реального времени;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синхронизация событий с системой единого точного времени;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одновременный просмотр архива с нескольких камер с синхронизацией видео;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непрерывная работа оборудования при отключении основного электропитания в течение не менее 1 часа.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суммарная скорость записи для всех входных видеопотоков - не менее 450 мегабит/ в секунду на один сервер;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суммарная скорость выходных видеопотоков – не менее 150 мегабит/ в секунду на один сервер;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одновременное отображение на одном мониторе изображений от 4 видеокамер и более, а также полноэкранное отображение видеоинформации от каждой видеокамеры;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разграничение прав доступа пользователей к ресурсам системы (оперативной и архивной видеоинформации, управлению камерами и другие) осуществляется руководителями организаций дошкольного и среднего образования;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возможности интеграции с системами распознавания лиц, государственных регистрационных номерных знаков транспортных средств и других аналитических функций, построенных на основе нейронных сетей;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система видеонаблюдения организаций дошкольного и среднего образования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к телекамерам видеонаблюдения: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разрешающая способность – не менее 1920х1080 пикселей;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объектив: варифокальный, мегапиксельный;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сжатия – Н.264, MJPEG;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преобразования видеосигнала – не менее 25 fps;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поддерживаемые сетевые протоколы – TCP/IP, UDP/IP (Unicast, Multicast, IGMP), RTSP/RTP, NTP, SNMP v2c/v3;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двойного потока (характеристики потоков настраиваются независимо);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протокола передачи данных ONVIF;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чувствительность – не более 0,02 лк;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антивандальная защита;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температура: оборудование должно соответствовать климатическому исполнению, предусмотренному для местного климата. Сохранять рабочие характеристики под влиянием климатических факторов – повышенных/пониженных температур, влажности, дождя, снега, обледенения, пыли, инея, тумана, атмосферного давления;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инфракрасная подсветка – светодиодная с дальностью не менее 30 метров, угол действия подсветки должен соответствовать углу обзора камеры, для камер видеонаблюдения внутреннего исполнения – по мере необходимости.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организации дошкольного и среднего образования, подпадающие под категорию объектов, уязвимых в террористическом отношении, оборудуются системами видеонаблюдения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Варифокальный – объектив, который является универсальным устройством, позволяющий расширить угол обзора местности (управление фокусным расстоянием, увеличение видимости деталей);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Н.264 – лицензированный стандарт сжатия видео, предназначенный для достижения высокой степени сжатия видеопотока при сохранении высокого качества изображения;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MJPEG – покадровый метод видеосжатия, основной особенностью которого является сжатие каждого отдельного кадра видеопотока с помощью алгоритма сжатия изображения JPEG;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fps – количество кадров в секунду на экране монитора или телевизора;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TCP/IP – сетевая модель передачи данных, представленная в цифровом виде;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RTSP/RTP – прикладной протокол, предназначенный для использования в системах работающих с мультимедийными данными;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ONVIF – стандартный протокол передачи данных системы безопасности;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IP66 – маршрутизированный сетевой протокол, основа стека протоколов TCP/IP;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 – единица измерения освещенности (1 люкс = 1 люмену на квадратный метр).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20.12.2023 № 912 и Министра просвещения РК от 21.12.2023 № 385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