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5173" w14:textId="c23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и требований к оснащению организаций дошкольного и среднего образования системами видеонаблюдения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23 января 2019 года № 49 и Министра образования и науки Республики Казахстан от 23 января 2019 года № 32. Зарегистрирован в Министерстве юстиции Республики Казахстан 25 января 2019 года № 18239.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оснащению организаций дошкольного и среднего образования системами видеонаблюдения.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ведомственных интернет-ресурсах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и Департамент юридической службы Министерства образования и науки Республики Казахстан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образования и науки Республики Казахстан Суханбердиеву Э.А. и заместителя министра внутренних дел Республики Казахстан Тургумбаева Е.З.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делРеспублики Казахстан_________К.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49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и требования к оснащению организаций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дошкольного и среднего образования системами видеонаблюдения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Стандарты и требования к оснащению организаций дошкольного и среднего образования системами видеонаблюдения определяют стандарты и требования к оборудованию и линиям связи для передачи видеосигнала, устанавливаемым в государственных организациях дошкольного и среднего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28.08.2024 № 654 и Министра просвещения РК от 28.08.2024 № 228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Стандарты к системам видеонаблюдения организаций дошкольного и среднего образования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видеонаблюдения обеспечивает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в специально выделенном помещении, либо на пункте централизованной охраны (при наличии).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видеонаблюдения обеспечивает работу в автоматизированном режиме и предусматривает возможность подключения к информационным подсистемам Центров оперативного управления, либо передачу видеоизображения в дежурные части территориальных органов полиции.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видеонаблюдения позволяет вести наблюдение за обстановкой в помещениях и прилегающих территориях организаций образования, оценивать ситуацию и идентифицировать лиц и объекты, а также визуально подтверждает факты несанкционированного проникновения на объект.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хранения информации составляет не менее 30-ти суток.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организациях дошкольного и среднего образования, системой видеонаблюдения оборудуются: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организации;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и запасные входы;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(места) массового скопления людей;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помещения по усмотрению руководителя (собственника) организации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темное время суток, если освещенность помещений и прилегающих территорий организаций образования ниже чувствительности телекамер, включается освещение видимого или инфракрасного диапазона света (при его наличии).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системам видеонаблюдения организаций дошкольного и среднего образования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Системы видеонаблюдения организаций дошкольного и среднего образования, не входящих в перечень объектов, уязвимых в террористическом отношении, соответствуют следующим требованиям: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двух и более режимов записи: по срабатыванию детектора движения, внешнему сигналу тревоги, а также непрерывная запись, запись по планировщику, циклическая запись;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защищенный доступ к настройкам устройства и обеспечение защиты архива от удаления и редактирования;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видеоизображения в режиме реального времени;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синхронизация событий с системой единого точного времени;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одновременный просмотр архива с нескольких камер с синхронизацией видео;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непрерывная работа оборудования при отключении основного электропитания в течение не менее 1 часа.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суммарная скорость записи для всех входных видеопотоков - не менее 450 мегабит/ в секунду на один сервер;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суммарная скорость выходных видеопотоков – не менее 150 мегабит/ в секунду на один сервер;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одновременное отображение на одном мониторе изображений от 4 видеокамер и более, а также полноэкранное отображение видеоинформации от каждой видеокамеры;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разграничение прав доступа пользователей к ресурсам системы (оперативной и архивной видеоинформации, управлению камерами и другие) осуществляется руководителями организаций дошкольного и среднего образования;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возможности интеграции с системами распознавания лиц, государственных регистрационных номерных знаков транспортных средств и других аналитических функций, построенных на основе нейронных сетей;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система видеонаблюдения организаций дошкольного и среднего образования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к телекамерам видеонаблюдения: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разрешающая способность – не менее 1920х1080 пикселей;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объектив: варифокальный, мегапиксельный;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сжатия – Н.264, MJPEG;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преобразования видеосигнала – не менее 25 fps;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поддерживаемые сетевые протоколы – TCP/IP, UDP/IP (Unicast, Multicast, IGMP), RTSP/RTP, NTP, SNMP v2c/v3;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двойного потока (характеристики потоков настраиваются независимо);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протокола передачи данных ONVIF;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чувствительность – не более 0,02 лк;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антивандальная защита;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температура: оборудование должно соответствовать климатическому исполнению, предусмотренному для местного климата. Сохранять рабочие характеристики под влиянием климатических факторов – повышенных/пониженных температур, влажности, дождя, снега, обледенения, пыли, инея, тумана, атмосферного давления;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инфракрасная подсветка – светодиодная с дальностью не менее 30 метров, угол действия подсветки должен соответствовать углу обзора камеры, для камер видеонаблюдения внутреннего исполнения – по мере необходимости.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организации дошкольного и среднего образования, подпадающие под категорию объектов, уязвимых в террористическом отношении, оборудуются системами видеонаблюдения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Варифокальный – объектив, который является универсальным устройством, позволяющий расширить угол обзора местности (управление фокусным расстоянием, увеличение видимости деталей);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Н.264 – лицензированный стандарт сжатия видео, предназначенный для достижения высокой степени сжатия видеопотока при сохранении высокого качества изображения;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MJPEG – покадровый метод видеосжатия, основной особенностью которого является сжатие каждого отдельного кадра видеопотока с помощью алгоритма сжатия изображения JPEG;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fps – количество кадров в секунду на экране монитора или телевизора;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TCP/IP – сетевая модель передачи данных, представленная в цифровом виде;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RTSP/RTP – прикладной протокол, предназначенный для использования в системах работающих с мультимедийными данными;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ONVIF – стандартный протокол передачи данных системы безопасности;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IP66 – маршрутизированный сетевой протокол, основа стека протоколов TCP/IP;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 – единица измерения освещенности (1 люкс = 1 люмену на квадратный метр).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20.12.2023 № 912 и Министра просвещения РК от 21.12.2023 № 385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