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552f" w14:textId="0885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 используемые земли сельскохозяйственного назначения по Курчу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апреля 2018 года № 22/9-VI. Зарегистрировано Управлением юстиции Курчумского района Департамента юстиции Восточно-Казахстанской области 18 мая 2018 года № 5-14-162. Утратило силу решением Курчумского районного маслихата Восточно-Казахстанской области от 24 июня 2020 года № 50/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50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года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по Курчумскому району в десять раз базовые ставки земельного налога и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повышении базовых ставок земельного налога и единого земельного налога на не используемые земли сельскохозяйственного назначения по Курчумскому району" № 7/10-VI от 20 декабря 2016 года (зарегистрировано в Реестре государственной регистрации нормативных правовых актов за номером 4852, опубликовано 1 апреля 2017 года в районной газете "Рауан-Заря" и в Эталонном контрольном банке нормативных правовых актов Республики Казахстан в электронном виде 3 февра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