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b15b" w14:textId="651b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Умирзак</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29 мая 2018 года № 16/182. Зарегистрировано Департаментом юстиции Мангистауской области 19 июня 2018 года № 3654.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Актауский городской маслихат РЕШИЛ:</w:t>
      </w:r>
    </w:p>
    <w:bookmarkEnd w:id="0"/>
    <w:bookmarkStart w:name="z1"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села Умирзак.</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Актауского городского маслихата" (руководитель аппарата – Д.Телегенова)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Т.Найзабеков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осуществляющая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Полномочия секретаря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Ж.Умбетова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городского маслихата</w:t>
            </w:r>
            <w:r>
              <w:br/>
            </w:r>
            <w:r>
              <w:rPr>
                <w:rFonts w:ascii="Times New Roman"/>
                <w:b w:val="false"/>
                <w:i w:val="false"/>
                <w:color w:val="000000"/>
                <w:sz w:val="20"/>
              </w:rPr>
              <w:t>№ 16/182 от 29 мая 2018 года</w:t>
            </w:r>
            <w:r>
              <w:br/>
            </w:r>
          </w:p>
        </w:tc>
      </w:tr>
    </w:tbl>
    <w:bookmarkStart w:name="z63" w:id="4"/>
    <w:p>
      <w:pPr>
        <w:spacing w:after="0"/>
        <w:ind w:left="0"/>
        <w:jc w:val="left"/>
      </w:pPr>
      <w:r>
        <w:rPr>
          <w:rFonts w:ascii="Times New Roman"/>
          <w:b/>
          <w:i w:val="false"/>
          <w:color w:val="000000"/>
        </w:rPr>
        <w:t xml:space="preserve"> Регламент собрания местного сообщества села Умирзак</w:t>
      </w:r>
    </w:p>
    <w:bookmarkEnd w:id="4"/>
    <w:bookmarkStart w:name="z65" w:id="5"/>
    <w:p>
      <w:pPr>
        <w:spacing w:after="0"/>
        <w:ind w:left="0"/>
        <w:jc w:val="left"/>
      </w:pPr>
      <w:r>
        <w:rPr>
          <w:rFonts w:ascii="Times New Roman"/>
          <w:b/>
          <w:i w:val="false"/>
          <w:color w:val="000000"/>
        </w:rPr>
        <w:t xml:space="preserve"> Глава 1. Общие положения</w:t>
      </w:r>
    </w:p>
    <w:bookmarkEnd w:id="5"/>
    <w:bookmarkStart w:name="z5"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села Умирзак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селе Умирзак, в границах которой осуществляется местное самоуправление, формируются и функционируют его органы;</w:t>
      </w:r>
    </w:p>
    <w:bookmarkEnd w:id="8"/>
    <w:bookmarkStart w:name="z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села Умирзак, в решении текущих вопросов местного значения в пределах и порядке, установленных законодательством Республики Казахстан;</w:t>
      </w:r>
    </w:p>
    <w:bookmarkEnd w:id="9"/>
    <w:bookmarkStart w:name="z9" w:id="10"/>
    <w:p>
      <w:pPr>
        <w:spacing w:after="0"/>
        <w:ind w:left="0"/>
        <w:jc w:val="both"/>
      </w:pPr>
      <w:r>
        <w:rPr>
          <w:rFonts w:ascii="Times New Roman"/>
          <w:b w:val="false"/>
          <w:i w:val="false"/>
          <w:color w:val="000000"/>
          <w:sz w:val="28"/>
        </w:rPr>
        <w:t>
      3) вопросы местного значения – вопросы деятельности села Умирзак,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Умирзак;</w:t>
      </w:r>
    </w:p>
    <w:bookmarkEnd w:id="10"/>
    <w:bookmarkStart w:name="z1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города Актау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2" w:id="13"/>
    <w:p>
      <w:pPr>
        <w:spacing w:after="0"/>
        <w:ind w:left="0"/>
        <w:jc w:val="both"/>
      </w:pPr>
      <w:r>
        <w:rPr>
          <w:rFonts w:ascii="Times New Roman"/>
          <w:b w:val="false"/>
          <w:i w:val="false"/>
          <w:color w:val="000000"/>
          <w:sz w:val="28"/>
        </w:rPr>
        <w:t>
      3. Регламент собрания утверждается Актауским городским маслихатом.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Умирзак:</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3"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5"/>
    <w:bookmarkStart w:name="z18"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
    <w:bookmarkStart w:name="z19" w:id="17"/>
    <w:p>
      <w:pPr>
        <w:spacing w:after="0"/>
        <w:ind w:left="0"/>
        <w:jc w:val="both"/>
      </w:pPr>
      <w:r>
        <w:rPr>
          <w:rFonts w:ascii="Times New Roman"/>
          <w:b w:val="false"/>
          <w:i w:val="false"/>
          <w:color w:val="000000"/>
          <w:sz w:val="28"/>
        </w:rPr>
        <w:t>
      согласование проекта бюджета села и отчета об исполнении бюджета;</w:t>
      </w:r>
    </w:p>
    <w:bookmarkEnd w:id="17"/>
    <w:bookmarkStart w:name="z20" w:id="18"/>
    <w:p>
      <w:pPr>
        <w:spacing w:after="0"/>
        <w:ind w:left="0"/>
        <w:jc w:val="both"/>
      </w:pPr>
      <w:r>
        <w:rPr>
          <w:rFonts w:ascii="Times New Roman"/>
          <w:b w:val="false"/>
          <w:i w:val="false"/>
          <w:color w:val="000000"/>
          <w:sz w:val="28"/>
        </w:rPr>
        <w:t>
      согласование корректировки бюджета села Умирзак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города Актау,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1" w:id="19"/>
    <w:p>
      <w:pPr>
        <w:spacing w:after="0"/>
        <w:ind w:left="0"/>
        <w:jc w:val="both"/>
      </w:pPr>
      <w:r>
        <w:rPr>
          <w:rFonts w:ascii="Times New Roman"/>
          <w:b w:val="false"/>
          <w:i w:val="false"/>
          <w:color w:val="000000"/>
          <w:sz w:val="28"/>
        </w:rPr>
        <w:t>
      согласование решений аппарата села Умирзак по управлению коммунальной собственностью села (коммунальной собственностью местного самоуправления);</w:t>
      </w:r>
    </w:p>
    <w:bookmarkEnd w:id="19"/>
    <w:bookmarkStart w:name="z22"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20"/>
    <w:bookmarkStart w:name="z23"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21"/>
    <w:p>
      <w:pPr>
        <w:spacing w:after="0"/>
        <w:ind w:left="0"/>
        <w:jc w:val="both"/>
      </w:pPr>
      <w:r>
        <w:rPr>
          <w:rFonts w:ascii="Times New Roman"/>
          <w:b w:val="false"/>
          <w:i w:val="false"/>
          <w:color w:val="000000"/>
          <w:sz w:val="28"/>
        </w:rPr>
        <w:t>
      согласование отчуждения коммунального имущества села;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в пункт 4 решением Актауского городского маслихата Мангистауской области от 02.05.2023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1"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2"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33"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34" w:id="28"/>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села.</w:t>
      </w:r>
    </w:p>
    <w:bookmarkEnd w:id="28"/>
    <w:bookmarkStart w:name="z35"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36"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37"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38"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39"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города Актау,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Актау,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42"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43"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44"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67"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4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Start w:name="z46" w:id="4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
    <w:bookmarkStart w:name="z47" w:id="4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1"/>
    <w:bookmarkStart w:name="z48" w:id="4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Умирзак, за исключением случаев, когда протокол содержит решение собрания местного сообщества об инициировании вопроса о прекращении полномочий акима села Умирзак.</w:t>
      </w:r>
    </w:p>
    <w:bookmarkEnd w:id="4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Умирзак подписывается председателем и секретарем собрания и в течение пяти рабочих дней передается на рассмотрения в Актауский городской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села Умирзак и доводятся аппаратом акима села Умирзак до членов собрания в срок не более пяти рабочих дней.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Умирзак, вопрос разрешается вышестоящим акимом.</w:t>
      </w:r>
    </w:p>
    <w:p>
      <w:pPr>
        <w:spacing w:after="0"/>
        <w:ind w:left="0"/>
        <w:jc w:val="both"/>
      </w:pPr>
      <w:r>
        <w:rPr>
          <w:rFonts w:ascii="Times New Roman"/>
          <w:b w:val="false"/>
          <w:i w:val="false"/>
          <w:color w:val="000000"/>
          <w:sz w:val="28"/>
        </w:rPr>
        <w:t>
      Аким села Умирзак, в течение двух рабочих дней, направляет в адрес акима города Актау и Актауского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Актау после предварительного обсуждения и его решения на ближайшем заседании Актауского городского маслихата вопросов, вызвавших несогласие между акимом села Умирзак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Актауского городского маслихата Мангистауской области от 25.10.2021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15. Государственное учреждение "Аппарат акима села Умирзак" в пределах полномочий обеспечивают исполнение решений, принятых на созыве собрании и одобренных акимом села.</w:t>
      </w:r>
    </w:p>
    <w:bookmarkEnd w:id="45"/>
    <w:bookmarkStart w:name="z59" w:id="4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46"/>
    <w:bookmarkStart w:name="z68" w:id="4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7"/>
    <w:bookmarkStart w:name="z60" w:id="4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8"/>
    <w:bookmarkStart w:name="z61" w:id="4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Актау или вышестоящим руководителям должностных лиц ответственных за исполнение решений собрания.</w:t>
      </w:r>
    </w:p>
    <w:bookmarkEnd w:id="49"/>
    <w:bookmarkStart w:name="z62" w:id="5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Актау или вышестоящим руководством соответствующих должностных лиц.</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