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4f53" w14:textId="bc64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Приозерск на 2018-2019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XXII сессии Приозерского городского маслихата Карагандинской области от 23 августа 2018 года № 22/227. Зарегистрировано Департаментом юстиции Карагандинской области 17 сентября 2018 года № 4943.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 </w:t>
      </w:r>
      <w:r>
        <w:rPr>
          <w:rFonts w:ascii="Times New Roman"/>
          <w:b w:val="false"/>
          <w:i w:val="false"/>
          <w:color w:val="000000"/>
          <w:sz w:val="28"/>
        </w:rPr>
        <w:t>по управлению пастбищами и их использованию по городу Приозерск на 2018-2019 годы.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Мондыбаева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августа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22/227</w:t>
            </w:r>
            <w:r>
              <w:br/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Приозерск на 2018-2019 годы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Введение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городу Приозерск на 2018 - 2019 годы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февраля 2017 года "О пастбищах", в целях рационального использования пастбищ, устойчивого обеспечения потребности в кормах и предотвращения процессов деградации пастбищ.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разработки Плана использована следующая информация: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 геоботаническому обследованию земель города Приозерск, полученный от Департамента земельного кадастра и технического обследования недвижимости – филиал некоммерческого акционерного общества "Государственная корпорация "Правительство для граждан" по Карагандинской области в 2018 году;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 - санитарных объектах, предоставленные государственным учреждением "Отдел ветеринарии города Приозерск";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представленные государственным учреждением "Отдел ветеринарии города Приозерск";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представленные государственным учреждением "Отдел ветеринарии города Приозерс";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предоставленные государственными органами, физическими и (или) юридическими лицами.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Учитывая географическое расположение и туристическое направленность города Приозерск, потенциал сельского хозяйства не велик, и не позволяет обеспечить потребности города. Продукция, как животноводства, так и растениеводства в основном производится личными подсобными хозяйствами.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административной территории города не имеется достаточного количества земель, пригодных для использования в качестве сельскохозяйственных угодий.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Вместе с тем, развитие сельского хозяйства, приобретает все большую актуальность. За последние годы в аграрном секторе города наблюдается стабильный рост объемов валовой продукции сельского хозяйства. Увеличилось поголовье скота и производство основных видов продукции животноводства и растениеводства.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Территория города составляет 5 452 гектара, из которых более 75,2 % - это земли населенных пунктов, 24,8% составляют земли сельскохозяйственного использования. Несмотря на ограниченные возможности, на административной территории возможно и дальше развивать как животноводство, так и растениеводство.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Составляющей устойчивого развития отрасли является рациональное использование земель сельскохозяйственного назначения.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Рациональное использование земель сельскохозяйственного назначения - обеспечение собственниками земельных участков и землепользователями в процессе производства сельскохозяйственной продукции эффективного использования земельных ресурсов включающее недопущение существенного снижения плодородия почв и мелиоративного состояния земель, оптимальное использование земли в целях получения необходимых показателей продуктивности.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пастбищепользователей эффективное использование пастбищ без их деградации является главной задачей.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связи с этим, разработан План по управлению пастбищами и их использованию на 2018 - 2019 годы, схемы пастбищеоборотов для сельскохозяйственных формирований и населения, что позволит обеспечить потребность в кормах и предотвратить процесс деградации пастбищ.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Общие сведения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Город Приозерск расположен на западном побережье одного из самых крупнейших озер мира – озера Балхаш, в 12 км от железнодорожной станции Сарышаган Актогайского района.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Территория города представлена волнисто-холмистой равниной и находится в полупустынной зоне.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состоянию на 14 мая 2018 года земельный фонд города Приозерск составляет 5 452 гектара, из которых 1 352 гектаров - земли сельскохозяйственных угодий, из них пастбища составляют 1 352 гектар.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сельскохозяйственной переписи 2017 года на административной территории города насчитывается свыше 180 домохозяйств, из которых скот и птицу имеют 89 домохозяйства. Зарегистрировано 2 крестьянских хозяйств, осуществляющих деятельность без образования юридического лица.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Содержание скота в основном полустойловое. Пастбищный период начинается в начале апреля и заканчивается в конце октября -начале ноября. Зимнее содержание скота стойловое. Корма на стойловый период частично заготавливаются с природных сенокосов, с участков коренного улучшения.</w:t>
      </w:r>
    </w:p>
    <w:bookmarkEnd w:id="25"/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Климат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Климат резко-континентальный с большими сезонными колебаниями температур воздуха, малым количеством осадков, малоснежной зимой и засушливым летом. Годовая сумма атмосферных осадков составляет в среднем 127 мм, наибольшее значение 220 мм, наименьшее – 59 мм. В холодной период года (ноябрь-март) выпадеат в среднем 58 мм осадков, в теплое время года – 69 мм. Наибольшее месячное количество осадков выпадает в декабре, наименьшее – в сентябре. Наибольшее количество осадков в зимний преиод формирует,соответственно, невысокий снежный покров. Высота снежного покрова за зиму достигает в среднем до 17,0 см изменяясь в отдельные годы от 9,0 до 28 см.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окрестностях города устойчивый снежный покров обычно устанавливается в первой декаде декабря, но в особо раннюю зиму возможно и в конце октября. Сход снежного покрова обычно происходит во второй половине марта.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Ветры в течение года преимущественно северо-восточные и юго-западные. Среднегодовая скорость ветра 5,2 м/сек. Иногда ветры достигают ураганных значений (30-40 м/сек). Во время сильных ветров в теплое время года наблюдаются пыльные бури, когда видимость не превышает 1 км.</w:t>
      </w:r>
    </w:p>
    <w:bookmarkEnd w:id="29"/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Рельеф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геоморфологическим отношении территория города Приозерск расположена на массиве который относится к южной окраине Центрального Казахского мелкосопочника. Сопочный рельеф здесь сильно сглажен. Лишь кое-где возвышаются участки типичных сопок, характеризуюшиеся незначительными высотами, как правило, редко превыщающими 10-15м. Остальная поверхность имеет вид волнистой, либо волнисто-увалистой равнины с общим постепенным падением к озеру Балхаш.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Рельеф является организатором геохимических потоков и, что особенно важно для условий сухостепного мелкосопочника - перераспределяет наиболее дефицитный фактор – влагу.</w:t>
      </w:r>
    </w:p>
    <w:bookmarkEnd w:id="32"/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Растительность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Территория города Приозерск лежит в зоне пустынь, характеризующейся аридным климатом и малопродуктивной растительностью. Последняя формируется, главным образом, из серых полыней и солянок.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Своеобразие растительности тех или иных участков в значительной мере определяется почвенным покровом; типом почв, их солевым и механическом составом, увлажнением, положением в рельефе и т.д. в связи с этим присущее для массива обследования известное однообразие почвенного покрова, где безусловным доминантом являются серо-бурые малоразвитые и неполноразвитые почвы, объясняет широкое распространение некоторых характерных для них растительных сообществ.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сочетании друг с другом встречаемые растения образуют типы растительности. Всего их на территории: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Боялычево-лерховскополынные;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Восточносолянковые;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Полынно (полынь белоземельная)-кустарниковые;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Полынно-боялычевые;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Полынно-карагановые;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Лерховскополынно-боялычевые;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пастбищ в целом на территории неудовлетворительное.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Всего на террритории города нами выделено 6 типов кормовых угодий, описание групп которых дается в отчете.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Согласно поедаемости кормовой массы сообщества ковыльных пастбищ отнесены к угодьям осеннее-весенного использования. Рекомендуются под выпас всех видов скота.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осуществляется в теплый период.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Гидрография, гидрология и обводненность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западном побережье озеро Балхаш бессточное, вода солоноватая, местами пресная. Северные берега высокие, скалистые. Береговая линия извилистая, расчленена многочисленными заливами и бухтами. В ветренную погоду волнение на озере достигает силы два-три балла с высотой волны до 1,5м. Сейсмичность территории менее пяти балов.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Основным открытым водным источником, используемым в городе для водопоя животных является озеро Балхаш.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Прочие поверхностные водоисточники, представляющие собой естественные водосборники-такыры, солончаковые впадины, другие понижения, в которых собирается талая вода и вода ливневых осадков, с наступлением жары пересыхают.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Грунтовые воды, рассматриваемого массива, минерализованы. Обычно они находятся на довольно большой глубине и лишь вдоль побережья озера и реки залегают ближе к поверхности, вызывая образование солончаков и солончаковых почв.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Геоботаника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Согласно геоботаническому обследованию сельскохозяйственных угодий 2018 года, пастбища по городу характеризуются следующими показателями.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Административная территория города Приозерск в почвенном соотношении относится к Прибалхашскому волнисто-холмистому району серо-бурых почв.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рельефу район представлен сильно сглаженным мелкосопочником и волнистым, либо волнисто-увалистым равнинами.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Почвы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Почвенный покров представлен следующими типами почв: серо-бурыми, солонцами бурыми, солончаками, болотными бурыми.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Основной фон почвенного покрова составляет серо-бурые почвы: обычные, неполноразвитые и малоразвитые. Мехсостав их чаще всего суглинистый, обогащенный хрящом и щебнем. Содержание гумуса, как правило, не превышает 1%.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естественном состоянии на серо-бурых почвах формируются пустынные, в большинстве малопродуктивные пастбища с преобладанием различных солянок и серых полыней (полынь белоземельной и туранской). При орошении, внесении органоминеральных удобрений применении соответствующей агротехники на них могут возделываться многие теплолюбивые культуры. Однако физико-химические свойтсва почв таковы, что при неумеренном поливе возможно довольно быстрое вторичное их засоление или развитие просадочных явлений.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Состояние земельного фонда города и его использование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Распределение земельного фонда по категориям земель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По данным земельного учета на 1 января 2018 года площадь, закрепленная за городом, составляет 5 452 гектара. В зависимости от целевого назначения весь земельный фонд города распределяется по категориям согласно приложению 2.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Из таблицы следует, что земли сельскохозяйственного использования составляют 11,01%, земли населенных пунктов занимают 62,42% территории города, доля земель промышленности, транспорта и связи составляет 22,7 %, земли водного фонда составляют 3,87% территории города.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Земли сельскохозяйственного использования составляют 600 гектара. Практически все земли сельскохозяйственного использования находятся во временном возмездном долгосрочном землепользовании физических лиц и негосударственных юридических лиц.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Из земель сельскохозяйственного использования 10,33% (156 га) земли для ведения крестьянских хозяйств, 0,50 % (27 гектар) индивидуальный предприниматель без образования юридического лица, 7,47% (407 гектар) земли негосударственных сельскохозяйственных юридических лиц, 0,19% (10 гектар) для садоводства и дачного строительства.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Земли водного фонда занимают площадь 211 гектара. Установлены водоохранные зоны и полосы, а также режимы их хозяйственного использования в северной части озера Балхаш в границах города Приозерск.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Почти все земли, пригодные для сельскохозяйственного использования, закреплены за землепользователями.</w:t>
      </w:r>
    </w:p>
    <w:bookmarkEnd w:id="67"/>
    <w:bookmarkStart w:name="z7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Использование территории населенных пунктов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Общая площадь земель населенных пунктов составляет 5452 гектара, в том числе сельскохозяйственные угодья – 1 352 гектар, прочих угодий – 436 гектар. В числе прочих угодий выделены: тростниковые заросли – 18 гектар, солонцы– 63,4 гектар, хозяйственные постройки – 98 гектар, неудоби – 236 гектар, вода – 20,6 гектар.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Расчет потребности в пастбищах проводится согласно норм нагрузки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3 - 3/332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11064), на основании материалов геоботанических обследований. 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План по управлению пастбищами и их использованию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План по управлению пастбищами и их использованию включает: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качества пастбищ по продуктивности города Приозерск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таблица земельного фонда по категориям земель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календарный график по использованию пастбищ, устанавливающий сезонные маршруты выпаса и передвижения сельскохозяйственных животных представлен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ветеринарно - санитарных объектах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по численности поголовья сельскохозяйственных животных представлена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схема пастбищаоборотов по городу Приозерск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 качества пастбищ по продуктивности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2400"/>
        <w:gridCol w:w="2770"/>
        <w:gridCol w:w="2401"/>
        <w:gridCol w:w="2401"/>
        <w:gridCol w:w="1412"/>
      </w:tblGrid>
      <w:tr>
        <w:trPr>
          <w:trHeight w:val="30" w:hRule="atLeast"/>
        </w:trPr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Рекомендуемаясезонность использования пастбищ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пастбищ по продуктивности в ц/га кормовых единиц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среднего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среднего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11,0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7,0-11,0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4,0-6,9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2,0-3,9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2,0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7,5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5,5-7,5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3,0-5,4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1,5-2,9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1,5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Весеннее-осенние*</w:t>
            </w:r>
          </w:p>
          <w:bookmarkEnd w:id="80"/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3,0-4,0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2,0-2,9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1,0-1,9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1,0</w:t>
            </w:r>
          </w:p>
        </w:tc>
      </w:tr>
    </w:tbl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Оценка качества весенне-осенних пастбищ дается отдельно по весне и осени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корма пастбищ и сенокосов по питательности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6"/>
        <w:gridCol w:w="2641"/>
        <w:gridCol w:w="4371"/>
        <w:gridCol w:w="2642"/>
      </w:tblGrid>
      <w:tr>
        <w:trPr>
          <w:trHeight w:val="30" w:hRule="atLeast"/>
        </w:trPr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Рекомендуемая сезонность использования пастбищ, сенокосы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корма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сенокосов по питательности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(количество кормовых единиц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100 кг воздушно-сухого корма)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68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51-68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51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Весенне-летне-осенние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50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40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40 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30</w:t>
            </w:r>
          </w:p>
        </w:tc>
      </w:tr>
      <w:tr>
        <w:trPr>
          <w:trHeight w:val="30" w:hRule="atLeast"/>
        </w:trPr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35-45</w:t>
            </w:r>
          </w:p>
        </w:tc>
        <w:tc>
          <w:tcPr>
            <w:tcW w:w="2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6143"/>
        <w:gridCol w:w="4435"/>
      </w:tblGrid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категории земель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сельскохозяйственного назначения 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населенных пунктов (городов, поселков и сельских населенных пунктов) 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промышленности, транспорта и связи 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водного фонда 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запаса 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земель 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 Приозерск</w:t>
            </w:r>
          </w:p>
        </w:tc>
        <w:tc>
          <w:tcPr>
            <w:tcW w:w="4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7"/>
        <w:gridCol w:w="1593"/>
        <w:gridCol w:w="4250"/>
        <w:gridCol w:w="4250"/>
      </w:tblGrid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сезона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 сезона</w:t>
            </w:r>
          </w:p>
        </w:tc>
      </w:tr>
      <w:tr>
        <w:trPr>
          <w:trHeight w:val="30" w:hRule="atLeast"/>
        </w:trPr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апреля - начало мая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октября - начало ноября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9"/>
        <w:gridCol w:w="1480"/>
        <w:gridCol w:w="2050"/>
        <w:gridCol w:w="2050"/>
        <w:gridCol w:w="2050"/>
        <w:gridCol w:w="2051"/>
      </w:tblGrid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станция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Откормочные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осеменения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7"/>
        <w:gridCol w:w="942"/>
        <w:gridCol w:w="3470"/>
        <w:gridCol w:w="2750"/>
        <w:gridCol w:w="3471"/>
      </w:tblGrid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1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  <w:r>
              <w:br/>
            </w:r>
          </w:p>
        </w:tc>
      </w:tr>
    </w:tbl>
    <w:bookmarkStart w:name="z96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городу Приозерск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