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0732" w14:textId="c390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и переименовании составных частей города Щучинска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27 ноября 2018 года № а-11/466 и решение Бурабайского районного маслихата Акмолинской области от 27 ноября 2018 года № 6С-35/2. Зарегистрировано Департаментом юстиции Акмолинской области 20 декабря 2018 года № 6954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18 апреля 2018 года, акимат Бурабайского района ПОСТАНОВЛЯЕТ и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микрорайон Шугыла микрорайону без наименования города Щучинска.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города Щучинска: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Шоссейная на улицу Канай би;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Зеленая на улицу Акан сери;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Луговая на улицу Табигат;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1-ая Школьная на улицу Парасат;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Парковая на улицу Байтерек;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Рабочая на улицу Малик Габдуллин;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Заводская на улицу Кенесары;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Школьная на улицу Нурлы жол;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Горная на улицу Окжетпес;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Пролетарская на улицу Алаш;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Транспортная на улицу Тулпар;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улицу Каменнокарьерская на улицу Ахмет Байтурсынулы;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улицу Светлая на улицу Тумар;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улицу Элеваторная на улицу Алтын дан;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улицу Снежная на улицу Думан.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Бурабайского района и решение Бурабайского районного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ХХХV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