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16dc" w14:textId="5771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9 июня 2016 года № А-7/266 "Об определении перечня приоритетных направлений расходов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мая 2018 года № А-5/198. Зарегистрировано Департаментом юстиции Акмолинской области 25 мая 2018 года № 6627. Утратило силу постановлением акимата Акмолинской области от 04 декабря 2025 года № А-12/637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А-12/637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перечня приоритетных направлений расходов областного бюджета" от 9 июня 2016 года № А-7/266 (зарегистрировано в Реестре государственной регистрации нормативных правовых актов № 5439, опубликовано 18 июля 2016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Алименты, обязательные пенсионные взносы, добровольные пенсионные взносы, социальные отчисления, отчисления и (или) взносы на обязательное социальное медицинское страхование, пособия и другие социальные выплаты, стипендии.".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