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00f299" w14:textId="c00f29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Правил снятия показаний с приборов учета количества реализованного нестабильного конденсата по системе трубопроводов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Приказ и.о. Министра энергетики Республики Казахстан от 13 апреля 2018 года № 127. Зарегистрирован в Министерстве юстиции Республики Казахстан 28 апреля 2018 года № 16847. Утратил силу приказом Министра энергетики Республики Казахстан от 15 октября 2025 года № 388-н/қ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 силу приказом Министра энергетики РК от 15.10.2025 </w:t>
      </w:r>
      <w:r>
        <w:rPr>
          <w:rFonts w:ascii="Times New Roman"/>
          <w:b w:val="false"/>
          <w:i w:val="false"/>
          <w:color w:val="ff0000"/>
          <w:sz w:val="28"/>
        </w:rPr>
        <w:t>№ 388-н/қ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01.01.2026).</w:t>
      </w:r>
    </w:p>
    <w:bookmarkStart w:name="z4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</w:t>
      </w:r>
      <w:r>
        <w:rPr>
          <w:rFonts w:ascii="Times New Roman"/>
          <w:b/>
          <w:i w:val="false"/>
          <w:color w:val="000000"/>
          <w:sz w:val="28"/>
        </w:rPr>
        <w:t>ПРИКАЗЫВАЮ: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</w:t>
      </w:r>
      <w:r>
        <w:rPr>
          <w:rFonts w:ascii="Times New Roman"/>
          <w:b w:val="false"/>
          <w:i w:val="false"/>
          <w:color w:val="000000"/>
          <w:sz w:val="28"/>
        </w:rPr>
        <w:t>Правила</w:t>
      </w:r>
      <w:r>
        <w:rPr>
          <w:rFonts w:ascii="Times New Roman"/>
          <w:b w:val="false"/>
          <w:i w:val="false"/>
          <w:color w:val="000000"/>
          <w:sz w:val="28"/>
        </w:rPr>
        <w:t xml:space="preserve"> снятия показаний с приборов учета количества реализованного нестабильного конденсата по системе трубопроводов.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Департаменту развития нефтяной промышленности Министерства энергетики Республики Казахстан в установленном законодательством Республики Казахстан порядке обеспечить: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приказа в Министерстве юстиции Республики Казахстан;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в течение десяти календарных дней со дня государственной регистрации настоящего приказа направление его копии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 Министерства юстиции Республики Казахстан" для официального опубликования и включения в Эталонный контрольный банк нормативных правовых актов Республики Казахстан;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в течение десяти календарных дней после государственной регистрации настоящего приказа направление его копии на официальное опубликование в периодические печатные издания;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размещение настоящего приказа на официальном интернет - ресурсе Министерства энергетики Республики Казахстан после его официального опубликования;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 течение десяти рабочих дней после государственной регистрации настоящего приказа в Министерстве юстиции Республики Казахстан представление в Департамент юридической службы Министерства энергетики Республики Казахстан сведений об исполнении мероприятий, предусмотренных подпунктами 2), 3) и 4) настоящего пункта.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 Контроль за исполнением настоящего приказа возложить на курирующего вице-министра энергетики Республики Казахстан.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Настоящий приказ вводится в действие по истечении десяти календарных дней после дня его первого официального опубликования.</w:t>
      </w:r>
    </w:p>
    <w:bookmarkEnd w:id="9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Исполняющий обязанности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Министра энергетики</w:t>
            </w: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Акчулаков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</w:tbl>
    <w:p>
      <w:pPr>
        <w:spacing w:after="0"/>
        <w:ind w:left="0"/>
        <w:jc w:val="both"/>
      </w:pPr>
      <w:bookmarkStart w:name="z15" w:id="10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финансов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 Б. Султанов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p>
      <w:pPr>
        <w:spacing w:after="0"/>
        <w:ind w:left="0"/>
        <w:jc w:val="both"/>
      </w:pPr>
      <w:bookmarkStart w:name="z20" w:id="11"/>
      <w:r>
        <w:rPr>
          <w:rFonts w:ascii="Times New Roman"/>
          <w:b w:val="false"/>
          <w:i w:val="false"/>
          <w:color w:val="000000"/>
          <w:sz w:val="28"/>
        </w:rPr>
        <w:t>
      "СОГЛАСОВАН"</w:t>
      </w:r>
    </w:p>
    <w:bookmarkEnd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Министр национальной экономики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Республики Казахстан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 Т. Сулейменов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"___" _________ 2018 года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приказом Исполняющего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обязанности Министра энергетики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13 апреля 2018 года № 127</w:t>
            </w:r>
          </w:p>
        </w:tc>
      </w:tr>
    </w:tbl>
    <w:bookmarkStart w:name="z26" w:id="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снятия показаний с приборов учета количества реализованного нестабильного конденсата по системе трубопроводов</w:t>
      </w:r>
    </w:p>
    <w:bookmarkEnd w:id="12"/>
    <w:bookmarkStart w:name="z27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13"/>
    <w:bookmarkStart w:name="z2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снятия показаний с приборов учета количества реализованного нестабильного конденсата по системе трубопроводов (далее – Правила) разработаны в соответствии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393 Кодекса Республики Казахстан "О налогах и других обязательных платежах в бюджет" (Налоговый кодекс) и определяют порядок снятия показаний с приборов учета количества реализованного нестабильного конденсата по системе трубопроводов.</w:t>
      </w:r>
    </w:p>
    <w:bookmarkEnd w:id="1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Для целей настоящих Правил применяются следующие понятия:</w:t>
      </w:r>
    </w:p>
    <w:bookmarkEnd w:id="15"/>
    <w:bookmarkStart w:name="z3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передающая сторона – сторона, являющаяся собственником нестабильного конденсата и осуществляющая его реализацию посредством передачи по системе трубопроводов;</w:t>
      </w:r>
    </w:p>
    <w:bookmarkEnd w:id="16"/>
    <w:bookmarkStart w:name="z3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принимающая сторона – сторона, которая принимает по системе трубопроводов от передающей стороны нестабильный конденсат;</w:t>
      </w:r>
    </w:p>
    <w:bookmarkEnd w:id="17"/>
    <w:bookmarkStart w:name="z3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система измерений количества нестабильного конденсата – совокупность средств измерений, устройств обработки, хранения, индикации и регистрации результатов измерений, технологического и вспомогательного оборудования, предназначенных для выработки сигналов измерительной информации в форме, удобной для автоматической и ручной обработки.</w:t>
      </w:r>
    </w:p>
    <w:bookmarkEnd w:id="18"/>
    <w:bookmarkStart w:name="z3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Иные понятия и термины, используемые в настоящих Правилах, применяются в соответствии с законодательством Республики Казахстан.</w:t>
      </w:r>
    </w:p>
    <w:bookmarkEnd w:id="19"/>
    <w:bookmarkStart w:name="z34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снятия показаний с приборов учета количества реализованного нестабильного конденсата по системе трубопроводов</w:t>
      </w:r>
    </w:p>
    <w:bookmarkEnd w:id="20"/>
    <w:bookmarkStart w:name="z3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</w:t>
      </w:r>
      <w:r>
        <w:rPr>
          <w:rFonts w:ascii="Times New Roman"/>
          <w:b w:val="false"/>
          <w:i w:val="false"/>
          <w:color w:val="000000"/>
          <w:sz w:val="28"/>
        </w:rPr>
        <w:t>С целью обеспечения учета количества реализованного нестабильного конденсата производится пломбирование приборов учета путем наложения пломб.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Пломбирование осуществляется должностным лицом налогового органа в присутствии ответственных лиц передающей стороны.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Прибор учета количества реализованного нестабильного конденсата по системе трубопроводов подлежит поверке в соответствии с законодательством Республики Казахстан об обеспечении единства измерений.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3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37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Пломбы изменяются или уничтожаются только налоговыми органами и/или с их разрешения, за исключением случаев, если существует реальная угроза нарушения нормальной работы системы, измерения количества и качества нестабильного конденсата, либо аварийных и пожароопасных ситуаций.</w:t>
      </w:r>
    </w:p>
    <w:bookmarkEnd w:id="22"/>
    <w:bookmarkStart w:name="z38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Передающая сторона письменно извещает налоговый орган о производстве работ по ликвидации аварийной ситуации с объяснением причин, приведших к нарушению целостности наложенных пломб.</w:t>
      </w:r>
    </w:p>
    <w:bookmarkEnd w:id="23"/>
    <w:bookmarkStart w:name="z39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В случае проведения плановых работ по текущему либо капитальному ремонту оборудования, связанному с демонтажем и нарушением целостности пломб, передающая сторона письменно извещает об этом налоговый орган не менее чем за 3 рабочих дня до начала проведения таких работ с указанием даты и продолжительности производства этих работ.</w:t>
      </w:r>
    </w:p>
    <w:bookmarkEnd w:id="24"/>
    <w:bookmarkStart w:name="z40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7. При наложении и снятии пломб должностным лицом налогового органа и представителем передающей стороны составляется акт о наложении (снятии) пломб,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 Акт составляется в двух экземплярах, один из которых хранится в налоговом органе, второй экземпляр остается у передающей стороны.</w:t>
      </w:r>
    </w:p>
    <w:bookmarkEnd w:id="25"/>
    <w:bookmarkStart w:name="z41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Измерение количества нестабильного конденсата для целей снятия показаний с приборов учета количества реализованного нестабильного конденсата по системе трубопроводов осуществляется прямым методом.</w:t>
      </w:r>
    </w:p>
    <w:bookmarkEnd w:id="2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8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2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При применении прямого метода измерение количества нестабильного конденсата осуществляется с использованием системы измерений количества нестабильного конденсата непосредственно в единицах измерения массы (в тоннах, килограммах).</w:t>
      </w:r>
    </w:p>
    <w:bookmarkEnd w:id="2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9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10. Исключен приказом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</w:t>
      </w:r>
      <w:r>
        <w:rPr>
          <w:rFonts w:ascii="Times New Roman"/>
          <w:b w:val="false"/>
          <w:i w:val="false"/>
          <w:color w:val="ff0000"/>
          <w:sz w:val="28"/>
        </w:rPr>
        <w:t xml:space="preserve">11. </w:t>
      </w:r>
      <w:r>
        <w:rPr>
          <w:rFonts w:ascii="Times New Roman"/>
          <w:b w:val="false"/>
          <w:i w:val="false"/>
          <w:color w:val="ff0000"/>
          <w:sz w:val="28"/>
        </w:rPr>
        <w:t xml:space="preserve">Исключен приказом Министра энергетики РК от 22.06.2022 </w:t>
      </w:r>
      <w:r>
        <w:rPr>
          <w:rFonts w:ascii="Times New Roman"/>
          <w:b w:val="false"/>
          <w:i w:val="false"/>
          <w:color w:val="00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6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Снятие показаний с приборов учета количества реализованного нестабильного конденсата по системе трубопроводов осуществляется по итогам календарного месяца.</w:t>
      </w:r>
    </w:p>
    <w:bookmarkEnd w:id="28"/>
    <w:bookmarkStart w:name="z47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Первого числа месяца, следующего за отчетным, должностное лицо налогового органа и представитель передающей стороны осуществляют снятие показаний с приборов учета количества реализованного нестабильного конденсата, предварительно проверив наличие и целостность пломб на приборах учета.</w:t>
      </w:r>
    </w:p>
    <w:bookmarkEnd w:id="29"/>
    <w:bookmarkStart w:name="z48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14. В случае обнаружения нарушения целостности пломб должностным лицом налогового органа и представителем передающей стороны составляется соответствующий акт в произвольной форме, после чего производится пломбирование приборов учета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Правил.</w:t>
      </w:r>
    </w:p>
    <w:bookmarkEnd w:id="30"/>
    <w:bookmarkStart w:name="z49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15. По результатам процедуры по снятию показаний с приборов учета количества реализованного нестабильного конденсата по системе трубопроводов лицами, указанными в </w:t>
      </w:r>
      <w:r>
        <w:rPr>
          <w:rFonts w:ascii="Times New Roman"/>
          <w:b w:val="false"/>
          <w:i w:val="false"/>
          <w:color w:val="000000"/>
          <w:sz w:val="28"/>
        </w:rPr>
        <w:t>пункте 13</w:t>
      </w:r>
      <w:r>
        <w:rPr>
          <w:rFonts w:ascii="Times New Roman"/>
          <w:b w:val="false"/>
          <w:i w:val="false"/>
          <w:color w:val="000000"/>
          <w:sz w:val="28"/>
        </w:rPr>
        <w:t xml:space="preserve"> настоящих Правил, составляется акт снятия показаний с приборов учета количества реализованного нестабильного конденсата по системе трубопроводов (далее – акт), по форме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настоящим Правилам.</w:t>
      </w:r>
    </w:p>
    <w:bookmarkEnd w:id="31"/>
    <w:bookmarkStart w:name="z50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Акт подписывается должностным лицом налогового органа и представителем передающей стороны, после чего в течение 1 рабочего дня передается для подписания представителями принимающей стороны.</w:t>
      </w:r>
    </w:p>
    <w:bookmarkEnd w:id="32"/>
    <w:bookmarkStart w:name="z51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Акт составляется в семи экземплярах, один из которых хранится в налоговом органе, остальные экземпляры остаются у лиц, подписавших данный акт.</w:t>
      </w:r>
    </w:p>
    <w:bookmarkEnd w:id="3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 трубопроводов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– в редакции приказа Министра энергетики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Акт от "____" _____________ 20__ года о наложении (снятии) пломб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Мы, нижеподписавшиеся_________________________________________________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_______________________________________________________________________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составили настоящий акт в том, что произведено наложение (снятие) пломб.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537"/>
        <w:gridCol w:w="1537"/>
        <w:gridCol w:w="1537"/>
        <w:gridCol w:w="1537"/>
        <w:gridCol w:w="1538"/>
        <w:gridCol w:w="1538"/>
        <w:gridCol w:w="1538"/>
        <w:gridCol w:w="1538"/>
      </w:tblGrid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Тип прибора, класс точности или предельно допустимая погрешность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Показания прибора на момент наложения пломбы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наложенной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Показание прибора на момент снятия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Номер (или оттиск) снятой пломбы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пломб (наложенной/ снятой)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 о поверке</w:t>
            </w:r>
          </w:p>
        </w:tc>
      </w:tr>
      <w:tr>
        <w:trPr>
          <w:trHeight w:val="30" w:hRule="atLeast"/>
        </w:trPr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53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53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специалиста (подпись) (фамилия, имя, отчество, при его наличии) налогового органа)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________________ ___________________ ________________________________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(должность представителя (подпись) (фамилия, имя, отчество, при его наличии) передающей стороны)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форма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2 исключено приказом Министра энергетики РК от 22.06.2022 </w:t>
      </w:r>
      <w:r>
        <w:rPr>
          <w:rFonts w:ascii="Times New Roman"/>
          <w:b w:val="false"/>
          <w:i w:val="false"/>
          <w:color w:val="ff0000"/>
          <w:sz w:val="28"/>
        </w:rPr>
        <w:t>№ 218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 Правилам снятия показаний с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приборов учета количества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реализованного нестабильного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конденсата по системе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трубопроводов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форма</w:t>
            </w:r>
          </w:p>
        </w:tc>
      </w:tr>
    </w:tbl>
    <w:bookmarkStart w:name="z87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                             Акт от "___" _____________ 20__ года   </w:t>
      </w:r>
    </w:p>
    <w:bookmarkEnd w:id="34"/>
    <w:bookmarkStart w:name="z88" w:id="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             снятия показаний с приборов учета количества реализованного</w:t>
      </w:r>
      <w:r>
        <w:br/>
      </w:r>
      <w:r>
        <w:rPr>
          <w:rFonts w:ascii="Times New Roman"/>
          <w:b/>
          <w:i w:val="false"/>
          <w:color w:val="000000"/>
        </w:rPr>
        <w:t xml:space="preserve">                   нестабильного конденсата по системе трубопроводов</w:t>
      </w:r>
    </w:p>
    <w:bookmarkEnd w:id="3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8"/>
        <w:gridCol w:w="1119"/>
        <w:gridCol w:w="1119"/>
      </w:tblGrid>
      <w:tr>
        <w:trPr>
          <w:trHeight w:val="30" w:hRule="atLeast"/>
        </w:trPr>
        <w:tc>
          <w:tcPr>
            <w:tcW w:w="111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89" w:id="3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Дата (с 1-го по последнее число месяца)</w:t>
            </w:r>
          </w:p>
          <w:bookmarkEnd w:id="36"/>
        </w:tc>
        <w:tc>
          <w:tcPr>
            <w:tcW w:w="0" w:type="auto"/>
            <w:gridSpan w:val="9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Количество переданного нестабильного конденсата (тонна)</w:t>
            </w:r>
          </w:p>
        </w:tc>
        <w:tc>
          <w:tcPr>
            <w:tcW w:w="1119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Общее количество переданного нестабильного конденсата (тонна)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№1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№2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№3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№4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№5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№6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№7</w:t>
            </w: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№8</w:t>
            </w: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Линия №9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91" w:id="3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Всего за месяц</w:t>
            </w:r>
          </w:p>
          <w:bookmarkEnd w:id="37"/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119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bookmarkStart w:name="z92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 __________________ __________________</w:t>
      </w:r>
    </w:p>
    <w:bookmarkEnd w:id="38"/>
    <w:bookmarkStart w:name="z93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специалиста (подпись) (фамилия, имя, отчество) налогового органа)</w:t>
      </w:r>
    </w:p>
    <w:bookmarkEnd w:id="39"/>
    <w:bookmarkStart w:name="z94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 ___________________ __________________</w:t>
      </w:r>
    </w:p>
    <w:bookmarkEnd w:id="40"/>
    <w:bookmarkStart w:name="z95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(подпись) (фамилия, имя, отчество) передающей стороны)</w:t>
      </w:r>
    </w:p>
    <w:bookmarkEnd w:id="41"/>
    <w:bookmarkStart w:name="z96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__________________ ___________________ __________________</w:t>
      </w:r>
    </w:p>
    <w:bookmarkEnd w:id="42"/>
    <w:bookmarkStart w:name="z97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(должность представителя (подпись) (фамилия, имя, отчество) принимающей стороны)</w:t>
      </w:r>
    </w:p>
    <w:bookmarkEnd w:id="43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