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a75b" w14:textId="d39a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выписки счет-фактуры в электронной форме в информационной системе электронных счетов-фактур</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23 февраля 2018 года № 270. Зарегистрирован в Министерстве юстиции Республики Казахстан 12 марта 2018 года № 16551. Прекращено действие в связи с истечением срока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Срок действия приказа – до 01.01.2019 (</w:t>
      </w:r>
      <w:r>
        <w:rPr>
          <w:rFonts w:ascii="Times New Roman"/>
          <w:b w:val="false"/>
          <w:i w:val="false"/>
          <w:color w:val="ff0000"/>
          <w:sz w:val="28"/>
        </w:rPr>
        <w:t>п. 4</w:t>
      </w:r>
      <w:r>
        <w:rPr>
          <w:rFonts w:ascii="Times New Roman"/>
          <w:b w:val="false"/>
          <w:i w:val="false"/>
          <w:color w:val="ff0000"/>
          <w:sz w:val="28"/>
        </w:rPr>
        <w:t xml:space="preserve"> приказа).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Кодекса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мая 2017 года № 301 "Об утверждении Правил документооборота счетов-фактур, выписываемых в электронной форме" (зарегистрирован в Реестре государственной регистрации нормативных правовых актов за № 15156, опубликован 12 июня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6</w:t>
      </w:r>
      <w:r>
        <w:rPr>
          <w:rFonts w:ascii="Times New Roman"/>
          <w:b w:val="false"/>
          <w:i w:val="false"/>
          <w:color w:val="000000"/>
          <w:sz w:val="28"/>
        </w:rPr>
        <w:t xml:space="preserve"> Правил, который вводится в действие с 1 апреля 2018 года, и действует до 1 января 2019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2018 года № 270</w:t>
            </w:r>
          </w:p>
        </w:tc>
      </w:tr>
    </w:tbl>
    <w:bookmarkStart w:name="z15" w:id="9"/>
    <w:p>
      <w:pPr>
        <w:spacing w:after="0"/>
        <w:ind w:left="0"/>
        <w:jc w:val="left"/>
      </w:pPr>
      <w:r>
        <w:rPr>
          <w:rFonts w:ascii="Times New Roman"/>
          <w:b/>
          <w:i w:val="false"/>
          <w:color w:val="000000"/>
        </w:rPr>
        <w:t xml:space="preserve"> Правила выписки счет-фактуры в электронной форме в информационной системе электронных счетов-фактур</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выписки счет-фактуры в электронной форме в информационной системе электронных счетов-фактур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Кодекса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определяют порядок выписки счета-фактуры в электронной форме в информационной системе электронных счетов-фактур (далее – ИС ЭСФ).</w:t>
      </w:r>
    </w:p>
    <w:bookmarkEnd w:id="11"/>
    <w:bookmarkStart w:name="z18" w:id="12"/>
    <w:p>
      <w:pPr>
        <w:spacing w:after="0"/>
        <w:ind w:left="0"/>
        <w:jc w:val="both"/>
      </w:pPr>
      <w:r>
        <w:rPr>
          <w:rFonts w:ascii="Times New Roman"/>
          <w:b w:val="false"/>
          <w:i w:val="false"/>
          <w:color w:val="000000"/>
          <w:sz w:val="28"/>
        </w:rPr>
        <w:t xml:space="preserve">
      2. Электронный счет-фактура, выписанный в соответствии с требованиями, установленными </w:t>
      </w:r>
      <w:r>
        <w:rPr>
          <w:rFonts w:ascii="Times New Roman"/>
          <w:b w:val="false"/>
          <w:i w:val="false"/>
          <w:color w:val="000000"/>
          <w:sz w:val="28"/>
        </w:rPr>
        <w:t>главами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Налогового кодекса и настоящими Правилами, и зарегистрированный в ИС ЭСФ, является основанием для отнесения в зачет налога на добавленную стоимость (далее – НДС). В случае если счет-фактура выписан как на бумажном носителе, так и в электронной форме, то основанием для отнесения в зачет НДС получателем товаров, работ, услуг является счет-фактура, выписанный в электронной форме.</w:t>
      </w:r>
    </w:p>
    <w:bookmarkEnd w:id="12"/>
    <w:bookmarkStart w:name="z19"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пониженная ставка пошлины – ставка ввозной таможенной пошлины, более низкая по сравнению с действующей ставкой ввозной таможенной пошлины Единого таможенного тарифа Евразийского экономического союза (далее – ЕТТ ЕАЭС), устанавливаемая на максимальном уровне ставки, предусмотренном обязательствами Республики Казахстан во Всемирной торговой организации;</w:t>
      </w:r>
    </w:p>
    <w:bookmarkEnd w:id="14"/>
    <w:bookmarkStart w:name="z21" w:id="15"/>
    <w:p>
      <w:pPr>
        <w:spacing w:after="0"/>
        <w:ind w:left="0"/>
        <w:jc w:val="both"/>
      </w:pPr>
      <w:r>
        <w:rPr>
          <w:rFonts w:ascii="Times New Roman"/>
          <w:b w:val="false"/>
          <w:i w:val="false"/>
          <w:color w:val="000000"/>
          <w:sz w:val="28"/>
        </w:rPr>
        <w:t>
      2) виртуальный склад – модуль ИС ЭСФ, предназначенный для контроля перемещения товаров в автоматическом режиме (далее – Модуль);</w:t>
      </w:r>
    </w:p>
    <w:bookmarkEnd w:id="15"/>
    <w:bookmarkStart w:name="z22" w:id="16"/>
    <w:p>
      <w:pPr>
        <w:spacing w:after="0"/>
        <w:ind w:left="0"/>
        <w:jc w:val="both"/>
      </w:pPr>
      <w:r>
        <w:rPr>
          <w:rFonts w:ascii="Times New Roman"/>
          <w:b w:val="false"/>
          <w:i w:val="false"/>
          <w:color w:val="000000"/>
          <w:sz w:val="28"/>
        </w:rPr>
        <w:t>
      3) товары, код ТН ВЭД ЕАЭС и наименование которых включены в Перечень – товары, ввезенные на территорию Республики Казахстан с территорий государств-членов ЕАЭС, а также товары, произведенные на территории Республики Казахстан, код ТН ВЭД ЕАЭС и наименование которых включены в Перечень;</w:t>
      </w:r>
    </w:p>
    <w:bookmarkEnd w:id="16"/>
    <w:bookmarkStart w:name="z23" w:id="17"/>
    <w:p>
      <w:pPr>
        <w:spacing w:after="0"/>
        <w:ind w:left="0"/>
        <w:jc w:val="both"/>
      </w:pPr>
      <w:r>
        <w:rPr>
          <w:rFonts w:ascii="Times New Roman"/>
          <w:b w:val="false"/>
          <w:i w:val="false"/>
          <w:color w:val="000000"/>
          <w:sz w:val="28"/>
        </w:rPr>
        <w:t>
      4) поверенный (оператор) – юридическое лицо, участвующее в отношениях, регулируемых налоговым законодательством Республики Казахстан по счетам-фактурам, действующее на основании договора поручения или соглашения (контракта) о разделе продукции;</w:t>
      </w:r>
    </w:p>
    <w:bookmarkEnd w:id="17"/>
    <w:bookmarkStart w:name="z24" w:id="18"/>
    <w:p>
      <w:pPr>
        <w:spacing w:after="0"/>
        <w:ind w:left="0"/>
        <w:jc w:val="both"/>
      </w:pPr>
      <w:r>
        <w:rPr>
          <w:rFonts w:ascii="Times New Roman"/>
          <w:b w:val="false"/>
          <w:i w:val="false"/>
          <w:color w:val="000000"/>
          <w:sz w:val="28"/>
        </w:rPr>
        <w:t>
      5) перечень – перечень товаров, ввозимых на территорию Республики Казахстан с территории государств, не являющихся членами ЕАЭС, к которым могут быть применены пониженные ставки пошлин, а также размеров таких ставок;</w:t>
      </w:r>
    </w:p>
    <w:bookmarkEnd w:id="18"/>
    <w:bookmarkStart w:name="z25" w:id="19"/>
    <w:p>
      <w:pPr>
        <w:spacing w:after="0"/>
        <w:ind w:left="0"/>
        <w:jc w:val="both"/>
      </w:pPr>
      <w:r>
        <w:rPr>
          <w:rFonts w:ascii="Times New Roman"/>
          <w:b w:val="false"/>
          <w:i w:val="false"/>
          <w:color w:val="000000"/>
          <w:sz w:val="28"/>
        </w:rPr>
        <w:t>
      6) товары, включенные в Перечень – товары, ввезенные на территорию Республики Казахстан с территорий государств, не являющихся членами ЕАЭС, к которым могут быть применены пониженные ставки пошлин, а также размеров таких ставок;</w:t>
      </w:r>
    </w:p>
    <w:bookmarkEnd w:id="19"/>
    <w:bookmarkStart w:name="z26" w:id="20"/>
    <w:p>
      <w:pPr>
        <w:spacing w:after="0"/>
        <w:ind w:left="0"/>
        <w:jc w:val="both"/>
      </w:pPr>
      <w:r>
        <w:rPr>
          <w:rFonts w:ascii="Times New Roman"/>
          <w:b w:val="false"/>
          <w:i w:val="false"/>
          <w:color w:val="000000"/>
          <w:sz w:val="28"/>
        </w:rPr>
        <w:t>
      7) уполномоченное физическое лицо – работник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операциями в процессе документооборота в ИС ЭСФ;</w:t>
      </w:r>
    </w:p>
    <w:bookmarkEnd w:id="20"/>
    <w:bookmarkStart w:name="z27" w:id="21"/>
    <w:p>
      <w:pPr>
        <w:spacing w:after="0"/>
        <w:ind w:left="0"/>
        <w:jc w:val="both"/>
      </w:pPr>
      <w:r>
        <w:rPr>
          <w:rFonts w:ascii="Times New Roman"/>
          <w:b w:val="false"/>
          <w:i w:val="false"/>
          <w:color w:val="000000"/>
          <w:sz w:val="28"/>
        </w:rPr>
        <w:t xml:space="preserve">
      8) нормативно-справочная информация уполномоченного органа – информация, передаваемая из базы данных органов государственных доходов и не являющаяся налоговой тайной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9) электронный счет-фактура (далее – ЭСФ) – документ, выписанный посредством ИС ЭСФ и соответствующий требованиям норм налогового законодательства и настоящим Правилам;</w:t>
      </w:r>
    </w:p>
    <w:bookmarkEnd w:id="22"/>
    <w:bookmarkStart w:name="z29" w:id="23"/>
    <w:p>
      <w:pPr>
        <w:spacing w:after="0"/>
        <w:ind w:left="0"/>
        <w:jc w:val="both"/>
      </w:pPr>
      <w:r>
        <w:rPr>
          <w:rFonts w:ascii="Times New Roman"/>
          <w:b w:val="false"/>
          <w:i w:val="false"/>
          <w:color w:val="000000"/>
          <w:sz w:val="28"/>
        </w:rPr>
        <w:t>
      10) участник ИС ЭСФ – лицо, подписавшее Соглашение об использовании информационной системы электронных счетов-фактур (далее – Соглашение) и зарегистрированное в ИС ЭСФ;</w:t>
      </w:r>
    </w:p>
    <w:bookmarkEnd w:id="23"/>
    <w:bookmarkStart w:name="z30" w:id="24"/>
    <w:p>
      <w:pPr>
        <w:spacing w:after="0"/>
        <w:ind w:left="0"/>
        <w:jc w:val="both"/>
      </w:pPr>
      <w:r>
        <w:rPr>
          <w:rFonts w:ascii="Times New Roman"/>
          <w:b w:val="false"/>
          <w:i w:val="false"/>
          <w:color w:val="000000"/>
          <w:sz w:val="28"/>
        </w:rPr>
        <w:t>
      11) учетная система участника ИС ЭСФ – система бухгалтерского и налогового учета, содержащая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которая ведется в целях исполнения налогового обязательства;</w:t>
      </w:r>
    </w:p>
    <w:bookmarkEnd w:id="24"/>
    <w:bookmarkStart w:name="z31" w:id="25"/>
    <w:p>
      <w:pPr>
        <w:spacing w:after="0"/>
        <w:ind w:left="0"/>
        <w:jc w:val="both"/>
      </w:pPr>
      <w:r>
        <w:rPr>
          <w:rFonts w:ascii="Times New Roman"/>
          <w:b w:val="false"/>
          <w:i w:val="false"/>
          <w:color w:val="000000"/>
          <w:sz w:val="28"/>
        </w:rPr>
        <w:t>
      12) оператор ИС ЭСФ – государственный орган, являющийся администратором ИС ЭСФ;</w:t>
      </w:r>
    </w:p>
    <w:bookmarkEnd w:id="25"/>
    <w:bookmarkStart w:name="z32" w:id="26"/>
    <w:p>
      <w:pPr>
        <w:spacing w:after="0"/>
        <w:ind w:left="0"/>
        <w:jc w:val="both"/>
      </w:pPr>
      <w:r>
        <w:rPr>
          <w:rFonts w:ascii="Times New Roman"/>
          <w:b w:val="false"/>
          <w:i w:val="false"/>
          <w:color w:val="000000"/>
          <w:sz w:val="28"/>
        </w:rPr>
        <w:t>
      13) регистрация ЭСФ в ИС ЭСФ – процесс обработки счета-фактуры в ИС ЭСФ, включающий проверку на соответствие счета-фактуры требованиям настоящих Правил, на предмет действительности регистрационного свидетельства и присвоение уникального регистрационного номера;</w:t>
      </w:r>
    </w:p>
    <w:bookmarkEnd w:id="26"/>
    <w:bookmarkStart w:name="z33" w:id="27"/>
    <w:p>
      <w:pPr>
        <w:spacing w:after="0"/>
        <w:ind w:left="0"/>
        <w:jc w:val="both"/>
      </w:pPr>
      <w:r>
        <w:rPr>
          <w:rFonts w:ascii="Times New Roman"/>
          <w:b w:val="false"/>
          <w:i w:val="false"/>
          <w:color w:val="000000"/>
          <w:sz w:val="28"/>
        </w:rPr>
        <w:t xml:space="preserve">
      14) обработка ЭСФ – проверка ЭСФ на соответствие требованиям, установленным </w:t>
      </w:r>
      <w:r>
        <w:rPr>
          <w:rFonts w:ascii="Times New Roman"/>
          <w:b w:val="false"/>
          <w:i w:val="false"/>
          <w:color w:val="000000"/>
          <w:sz w:val="28"/>
        </w:rPr>
        <w:t>статьями 400</w:t>
      </w:r>
      <w:r>
        <w:rPr>
          <w:rFonts w:ascii="Times New Roman"/>
          <w:b w:val="false"/>
          <w:i w:val="false"/>
          <w:color w:val="000000"/>
          <w:sz w:val="28"/>
        </w:rPr>
        <w:t xml:space="preserve"> и </w:t>
      </w:r>
      <w:r>
        <w:rPr>
          <w:rFonts w:ascii="Times New Roman"/>
          <w:b w:val="false"/>
          <w:i w:val="false"/>
          <w:color w:val="000000"/>
          <w:sz w:val="28"/>
        </w:rPr>
        <w:t>412</w:t>
      </w:r>
      <w:r>
        <w:rPr>
          <w:rFonts w:ascii="Times New Roman"/>
          <w:b w:val="false"/>
          <w:i w:val="false"/>
          <w:color w:val="000000"/>
          <w:sz w:val="28"/>
        </w:rPr>
        <w:t xml:space="preserve"> Налогового кодекса и настоящими Правилами, с последующим отзывом ЭСФ, не соответствующего таким требованиям;</w:t>
      </w:r>
    </w:p>
    <w:bookmarkEnd w:id="27"/>
    <w:bookmarkStart w:name="z34" w:id="28"/>
    <w:p>
      <w:pPr>
        <w:spacing w:after="0"/>
        <w:ind w:left="0"/>
        <w:jc w:val="both"/>
      </w:pPr>
      <w:r>
        <w:rPr>
          <w:rFonts w:ascii="Times New Roman"/>
          <w:b w:val="false"/>
          <w:i w:val="false"/>
          <w:color w:val="000000"/>
          <w:sz w:val="28"/>
        </w:rPr>
        <w:t>
      15) регистрационный номер ЭСФ – уникальный номер ЭСФ, присваиваемый при его регистрации и формируемый ИС ЭСФ автоматически на основе идентификационного номера поставщика, даты регистрации ЭСФ и уникального непоследовательного номера;</w:t>
      </w:r>
    </w:p>
    <w:bookmarkEnd w:id="28"/>
    <w:bookmarkStart w:name="z35" w:id="29"/>
    <w:p>
      <w:pPr>
        <w:spacing w:after="0"/>
        <w:ind w:left="0"/>
        <w:jc w:val="both"/>
      </w:pPr>
      <w:r>
        <w:rPr>
          <w:rFonts w:ascii="Times New Roman"/>
          <w:b w:val="false"/>
          <w:i w:val="false"/>
          <w:color w:val="000000"/>
          <w:sz w:val="28"/>
        </w:rPr>
        <w:t>
      16)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(далее – ЭЦП).</w:t>
      </w:r>
    </w:p>
    <w:bookmarkEnd w:id="29"/>
    <w:bookmarkStart w:name="z36" w:id="30"/>
    <w:p>
      <w:pPr>
        <w:spacing w:after="0"/>
        <w:ind w:left="0"/>
        <w:jc w:val="both"/>
      </w:pPr>
      <w:r>
        <w:rPr>
          <w:rFonts w:ascii="Times New Roman"/>
          <w:b w:val="false"/>
          <w:i w:val="false"/>
          <w:color w:val="000000"/>
          <w:sz w:val="28"/>
        </w:rPr>
        <w:t xml:space="preserve">
      Иные понятия, используемые в рамках настоящих Правил, применяются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другими законодательными актами Республики Казахстан.</w:t>
      </w:r>
    </w:p>
    <w:bookmarkEnd w:id="30"/>
    <w:bookmarkStart w:name="z37" w:id="31"/>
    <w:p>
      <w:pPr>
        <w:spacing w:after="0"/>
        <w:ind w:left="0"/>
        <w:jc w:val="both"/>
      </w:pPr>
      <w:r>
        <w:rPr>
          <w:rFonts w:ascii="Times New Roman"/>
          <w:b w:val="false"/>
          <w:i w:val="false"/>
          <w:color w:val="000000"/>
          <w:sz w:val="28"/>
        </w:rPr>
        <w:t xml:space="preserve">
      4. Налогоплательщик осуществляет выписку ЭСФ в порядке, установленном </w:t>
      </w:r>
      <w:r>
        <w:rPr>
          <w:rFonts w:ascii="Times New Roman"/>
          <w:b w:val="false"/>
          <w:i w:val="false"/>
          <w:color w:val="000000"/>
          <w:sz w:val="28"/>
        </w:rPr>
        <w:t>главами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Налогового кодекса и настоящими Правил, а также нормативными правовыми актами Республики Казахстан, принятыми в реализацию международных договоров, ратифицированных Республикой Казахстан.</w:t>
      </w:r>
    </w:p>
    <w:bookmarkEnd w:id="31"/>
    <w:bookmarkStart w:name="z38" w:id="32"/>
    <w:p>
      <w:pPr>
        <w:spacing w:after="0"/>
        <w:ind w:left="0"/>
        <w:jc w:val="both"/>
      </w:pPr>
      <w:r>
        <w:rPr>
          <w:rFonts w:ascii="Times New Roman"/>
          <w:b w:val="false"/>
          <w:i w:val="false"/>
          <w:color w:val="000000"/>
          <w:sz w:val="28"/>
        </w:rPr>
        <w:t>
      5. В рамках документооборота выписка (отправка) ЭСФ в ИС ЭСФ производится налогоплательщиками, зарегистрированными в качестве участника ИС ЭСФ.</w:t>
      </w:r>
    </w:p>
    <w:bookmarkEnd w:id="32"/>
    <w:bookmarkStart w:name="z39" w:id="33"/>
    <w:p>
      <w:pPr>
        <w:spacing w:after="0"/>
        <w:ind w:left="0"/>
        <w:jc w:val="both"/>
      </w:pPr>
      <w:r>
        <w:rPr>
          <w:rFonts w:ascii="Times New Roman"/>
          <w:b w:val="false"/>
          <w:i w:val="false"/>
          <w:color w:val="000000"/>
          <w:sz w:val="28"/>
        </w:rPr>
        <w:t>
      6. Контроль перемещения товаров в Модуле осуществляется в автоматическом режиме посредством его наполнения товарами, заявленными (задекларированными) налогоплательщиком, и их списания по ЭСФ.</w:t>
      </w:r>
    </w:p>
    <w:bookmarkEnd w:id="33"/>
    <w:bookmarkStart w:name="z40" w:id="34"/>
    <w:p>
      <w:pPr>
        <w:spacing w:after="0"/>
        <w:ind w:left="0"/>
        <w:jc w:val="both"/>
      </w:pPr>
      <w:r>
        <w:rPr>
          <w:rFonts w:ascii="Times New Roman"/>
          <w:b w:val="false"/>
          <w:i w:val="false"/>
          <w:color w:val="000000"/>
          <w:sz w:val="28"/>
        </w:rPr>
        <w:t>
      7. При регистрации в ИС ЭСФ участнику ИС ЭСФ присваиваются следующие статусы:</w:t>
      </w:r>
    </w:p>
    <w:bookmarkEnd w:id="34"/>
    <w:bookmarkStart w:name="z41" w:id="35"/>
    <w:p>
      <w:pPr>
        <w:spacing w:after="0"/>
        <w:ind w:left="0"/>
        <w:jc w:val="both"/>
      </w:pPr>
      <w:r>
        <w:rPr>
          <w:rFonts w:ascii="Times New Roman"/>
          <w:b w:val="false"/>
          <w:i w:val="false"/>
          <w:color w:val="000000"/>
          <w:sz w:val="28"/>
        </w:rPr>
        <w:t>
      1) физическое лицо;</w:t>
      </w:r>
    </w:p>
    <w:bookmarkEnd w:id="35"/>
    <w:bookmarkStart w:name="z42" w:id="36"/>
    <w:p>
      <w:pPr>
        <w:spacing w:after="0"/>
        <w:ind w:left="0"/>
        <w:jc w:val="both"/>
      </w:pPr>
      <w:r>
        <w:rPr>
          <w:rFonts w:ascii="Times New Roman"/>
          <w:b w:val="false"/>
          <w:i w:val="false"/>
          <w:color w:val="000000"/>
          <w:sz w:val="28"/>
        </w:rPr>
        <w:t>
      2) индивидуальный предприниматель либо лицо, занимающееся частной практикой;</w:t>
      </w:r>
    </w:p>
    <w:bookmarkEnd w:id="36"/>
    <w:bookmarkStart w:name="z43" w:id="37"/>
    <w:p>
      <w:pPr>
        <w:spacing w:after="0"/>
        <w:ind w:left="0"/>
        <w:jc w:val="both"/>
      </w:pPr>
      <w:r>
        <w:rPr>
          <w:rFonts w:ascii="Times New Roman"/>
          <w:b w:val="false"/>
          <w:i w:val="false"/>
          <w:color w:val="000000"/>
          <w:sz w:val="28"/>
        </w:rPr>
        <w:t xml:space="preserve">
      3) юридическое лицо (структурное подразделение юридического лица). </w:t>
      </w:r>
    </w:p>
    <w:bookmarkEnd w:id="37"/>
    <w:bookmarkStart w:name="z44" w:id="38"/>
    <w:p>
      <w:pPr>
        <w:spacing w:after="0"/>
        <w:ind w:left="0"/>
        <w:jc w:val="both"/>
      </w:pPr>
      <w:r>
        <w:rPr>
          <w:rFonts w:ascii="Times New Roman"/>
          <w:b w:val="false"/>
          <w:i w:val="false"/>
          <w:color w:val="000000"/>
          <w:sz w:val="28"/>
        </w:rPr>
        <w:t>
      Регистрация юридического лица (структурного подразделения юридического лица) в качестве участника ИС ЭСФ производится исключительно руководителем юридического лица (структурного подразделения юридического лица), который назначается по решению учредителя (учредителей) юридического лица или на основании принятого решения юридического лица о назначении руководителя в структурное подразделение юридического лица.</w:t>
      </w:r>
    </w:p>
    <w:bookmarkEnd w:id="38"/>
    <w:bookmarkStart w:name="z45" w:id="39"/>
    <w:p>
      <w:pPr>
        <w:spacing w:after="0"/>
        <w:ind w:left="0"/>
        <w:jc w:val="both"/>
      </w:pPr>
      <w:r>
        <w:rPr>
          <w:rFonts w:ascii="Times New Roman"/>
          <w:b w:val="false"/>
          <w:i w:val="false"/>
          <w:color w:val="000000"/>
          <w:sz w:val="28"/>
        </w:rPr>
        <w:t>
      В случае если физическое лицо является руководителем юридического лица (структурного подразделения юридического лица), данная информация подтверждается сведениями из регистрационной базы органов государственных доходов.</w:t>
      </w:r>
    </w:p>
    <w:bookmarkEnd w:id="39"/>
    <w:bookmarkStart w:name="z46" w:id="40"/>
    <w:p>
      <w:pPr>
        <w:spacing w:after="0"/>
        <w:ind w:left="0"/>
        <w:jc w:val="both"/>
      </w:pPr>
      <w:r>
        <w:rPr>
          <w:rFonts w:ascii="Times New Roman"/>
          <w:b w:val="false"/>
          <w:i w:val="false"/>
          <w:color w:val="000000"/>
          <w:sz w:val="28"/>
        </w:rPr>
        <w:t>
      8. Участник ИС ЭСФ, зарегистрированный под статусом "физическое лицо", не выписывает ЭСФ, за исключением случая, когда такое физическое лицо является работником участника ИС ЭСФ – юридического лица (структурного подразделения юридического лица), индивидуального предпринимателя либо лица, занимающегося частной практикой.</w:t>
      </w:r>
    </w:p>
    <w:bookmarkEnd w:id="40"/>
    <w:bookmarkStart w:name="z47" w:id="41"/>
    <w:p>
      <w:pPr>
        <w:spacing w:after="0"/>
        <w:ind w:left="0"/>
        <w:jc w:val="both"/>
      </w:pPr>
      <w:r>
        <w:rPr>
          <w:rFonts w:ascii="Times New Roman"/>
          <w:b w:val="false"/>
          <w:i w:val="false"/>
          <w:color w:val="000000"/>
          <w:sz w:val="28"/>
        </w:rPr>
        <w:t xml:space="preserve">
      9. Регистрация по каждому статусу производится на основании подписанного отдельного Соглашения об использовании информационной системы электронных счетов-фактур,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48" w:id="42"/>
    <w:p>
      <w:pPr>
        <w:spacing w:after="0"/>
        <w:ind w:left="0"/>
        <w:jc w:val="both"/>
      </w:pPr>
      <w:r>
        <w:rPr>
          <w:rFonts w:ascii="Times New Roman"/>
          <w:b w:val="false"/>
          <w:i w:val="false"/>
          <w:color w:val="000000"/>
          <w:sz w:val="28"/>
        </w:rPr>
        <w:t>
      10. Соглашение заверяется ЭЦП налогоплательщика.</w:t>
      </w:r>
    </w:p>
    <w:bookmarkEnd w:id="42"/>
    <w:bookmarkStart w:name="z49" w:id="43"/>
    <w:p>
      <w:pPr>
        <w:spacing w:after="0"/>
        <w:ind w:left="0"/>
        <w:jc w:val="both"/>
      </w:pPr>
      <w:r>
        <w:rPr>
          <w:rFonts w:ascii="Times New Roman"/>
          <w:b w:val="false"/>
          <w:i w:val="false"/>
          <w:color w:val="000000"/>
          <w:sz w:val="28"/>
        </w:rPr>
        <w:t>
      Для авторизации участников ИС ЭСФ и заверения электронных документов в системе ИС ЭСФ применяется регистрационное свидетельство в электронной форме Национального удостоверяющего центра Республики Казахстан (далее – НУЦ РК).</w:t>
      </w:r>
    </w:p>
    <w:bookmarkEnd w:id="43"/>
    <w:bookmarkStart w:name="z50" w:id="44"/>
    <w:p>
      <w:pPr>
        <w:spacing w:after="0"/>
        <w:ind w:left="0"/>
        <w:jc w:val="both"/>
      </w:pPr>
      <w:r>
        <w:rPr>
          <w:rFonts w:ascii="Times New Roman"/>
          <w:b w:val="false"/>
          <w:i w:val="false"/>
          <w:color w:val="000000"/>
          <w:sz w:val="28"/>
        </w:rPr>
        <w:t>
      Подписание за юридическое лицо (структурное подразделение юридического лица) Соглашения производится с использованием двух ЭЦП, выданных руководителю юридического лица (структурного подразделения юридического лица). При этом у руководителя имеется ЭЦП, выданная как физическому лицу, и ЭЦП, выданная как юридическому лицу (структурному подразделению юридического лица), в которой содержится индивидуальный идентификационный номер (далее – ИИН) руководителя данного юридического лица (структурного подразделения юридического лица).</w:t>
      </w:r>
    </w:p>
    <w:bookmarkEnd w:id="44"/>
    <w:bookmarkStart w:name="z51" w:id="45"/>
    <w:p>
      <w:pPr>
        <w:spacing w:after="0"/>
        <w:ind w:left="0"/>
        <w:jc w:val="both"/>
      </w:pPr>
      <w:r>
        <w:rPr>
          <w:rFonts w:ascii="Times New Roman"/>
          <w:b w:val="false"/>
          <w:i w:val="false"/>
          <w:color w:val="000000"/>
          <w:sz w:val="28"/>
        </w:rPr>
        <w:t>
      11. Руководитель юридического лица (структурного подразделения юридического лица) на основании доверенности, составляемой в электронной форме, определяет уполномоченное физическое лицо, в том числе работника структурного подразделения такого юридического лица, для работы в ИС ЭСФ, а также поверенного (оператора).</w:t>
      </w:r>
    </w:p>
    <w:bookmarkEnd w:id="45"/>
    <w:bookmarkStart w:name="z52" w:id="46"/>
    <w:p>
      <w:pPr>
        <w:spacing w:after="0"/>
        <w:ind w:left="0"/>
        <w:jc w:val="both"/>
      </w:pPr>
      <w:r>
        <w:rPr>
          <w:rFonts w:ascii="Times New Roman"/>
          <w:b w:val="false"/>
          <w:i w:val="false"/>
          <w:color w:val="000000"/>
          <w:sz w:val="28"/>
        </w:rPr>
        <w:t>
      При этом руководитель юридического лица (структурного подразделения юридического лица) наделяет уполномоченное физическое лицо или поверенного (оператора) правами, позволяющими осуществлять операции в процессе документооборота в ИС ЭСФ от имени такого юридического лица (структурного подразделения юридического лица), с указанием срока действия таких прав.</w:t>
      </w:r>
    </w:p>
    <w:bookmarkEnd w:id="46"/>
    <w:bookmarkStart w:name="z53" w:id="47"/>
    <w:p>
      <w:pPr>
        <w:spacing w:after="0"/>
        <w:ind w:left="0"/>
        <w:jc w:val="both"/>
      </w:pPr>
      <w:r>
        <w:rPr>
          <w:rFonts w:ascii="Times New Roman"/>
          <w:b w:val="false"/>
          <w:i w:val="false"/>
          <w:color w:val="000000"/>
          <w:sz w:val="28"/>
        </w:rPr>
        <w:t>
      Руководитель юридического лица (структурного подразделения юридического лица) корректирует предоставленные уполномоченному физическому лицу или поверенному (оператору) права либо лишает этих прав.</w:t>
      </w:r>
    </w:p>
    <w:bookmarkEnd w:id="47"/>
    <w:bookmarkStart w:name="z54" w:id="48"/>
    <w:p>
      <w:pPr>
        <w:spacing w:after="0"/>
        <w:ind w:left="0"/>
        <w:jc w:val="both"/>
      </w:pPr>
      <w:r>
        <w:rPr>
          <w:rFonts w:ascii="Times New Roman"/>
          <w:b w:val="false"/>
          <w:i w:val="false"/>
          <w:color w:val="000000"/>
          <w:sz w:val="28"/>
        </w:rPr>
        <w:t xml:space="preserve">
      Руководитель юридического лица (структурного подразделения юридического лица) осуществляет контроль за актуальностью перечня уполномоченных физических лиц или поверенного (оператора) и предоставленных им прав на выполнение действий от имени юридического лица (структурного подразделения). </w:t>
      </w:r>
    </w:p>
    <w:bookmarkEnd w:id="48"/>
    <w:bookmarkStart w:name="z55" w:id="49"/>
    <w:p>
      <w:pPr>
        <w:spacing w:after="0"/>
        <w:ind w:left="0"/>
        <w:jc w:val="both"/>
      </w:pPr>
      <w:r>
        <w:rPr>
          <w:rFonts w:ascii="Times New Roman"/>
          <w:b w:val="false"/>
          <w:i w:val="false"/>
          <w:color w:val="000000"/>
          <w:sz w:val="28"/>
        </w:rPr>
        <w:t xml:space="preserve">
      Индивидуальный предприниматель либо лицо, занимающееся частной практикой, на основании доверенности, составляемой в электронной форме, определяет уполномоченное физическое лицо, для работы в ИС ЭСФ. </w:t>
      </w:r>
    </w:p>
    <w:bookmarkEnd w:id="49"/>
    <w:bookmarkStart w:name="z56" w:id="50"/>
    <w:p>
      <w:pPr>
        <w:spacing w:after="0"/>
        <w:ind w:left="0"/>
        <w:jc w:val="both"/>
      </w:pPr>
      <w:r>
        <w:rPr>
          <w:rFonts w:ascii="Times New Roman"/>
          <w:b w:val="false"/>
          <w:i w:val="false"/>
          <w:color w:val="000000"/>
          <w:sz w:val="28"/>
        </w:rPr>
        <w:t>
      При этом индивидуальный предприниматель либо лицо, занимающееся частной практикой, наделяет уполномоченное физическое лицо правами, позволяющими осуществлять операции в процессе документооборота в ИС ЭСФ в пределах возможности создания, просмотра и распечатки ЭСФ, без права заверения ЭСФ, с указанием срока действия таких прав.</w:t>
      </w:r>
    </w:p>
    <w:bookmarkEnd w:id="50"/>
    <w:bookmarkStart w:name="z57" w:id="51"/>
    <w:p>
      <w:pPr>
        <w:spacing w:after="0"/>
        <w:ind w:left="0"/>
        <w:jc w:val="both"/>
      </w:pPr>
      <w:r>
        <w:rPr>
          <w:rFonts w:ascii="Times New Roman"/>
          <w:b w:val="false"/>
          <w:i w:val="false"/>
          <w:color w:val="000000"/>
          <w:sz w:val="28"/>
        </w:rPr>
        <w:t>
      12. В процессе документооборота в ИС ЭСФ выполняются следующие операции:</w:t>
      </w:r>
    </w:p>
    <w:bookmarkEnd w:id="51"/>
    <w:bookmarkStart w:name="z58" w:id="52"/>
    <w:p>
      <w:pPr>
        <w:spacing w:after="0"/>
        <w:ind w:left="0"/>
        <w:jc w:val="both"/>
      </w:pPr>
      <w:r>
        <w:rPr>
          <w:rFonts w:ascii="Times New Roman"/>
          <w:b w:val="false"/>
          <w:i w:val="false"/>
          <w:color w:val="000000"/>
          <w:sz w:val="28"/>
        </w:rPr>
        <w:t xml:space="preserve">
      1) создание ЭСФ – заполнение формы в соответствии с требованиями, установленными </w:t>
      </w:r>
      <w:r>
        <w:rPr>
          <w:rFonts w:ascii="Times New Roman"/>
          <w:b w:val="false"/>
          <w:i w:val="false"/>
          <w:color w:val="000000"/>
          <w:sz w:val="28"/>
        </w:rPr>
        <w:t>статьями 412</w:t>
      </w:r>
      <w:r>
        <w:rPr>
          <w:rFonts w:ascii="Times New Roman"/>
          <w:b w:val="false"/>
          <w:i w:val="false"/>
          <w:color w:val="000000"/>
          <w:sz w:val="28"/>
        </w:rPr>
        <w:t xml:space="preserve"> Налогового кодекса и настоящими Правилами; </w:t>
      </w:r>
    </w:p>
    <w:bookmarkEnd w:id="52"/>
    <w:bookmarkStart w:name="z59" w:id="53"/>
    <w:p>
      <w:pPr>
        <w:spacing w:after="0"/>
        <w:ind w:left="0"/>
        <w:jc w:val="both"/>
      </w:pPr>
      <w:r>
        <w:rPr>
          <w:rFonts w:ascii="Times New Roman"/>
          <w:b w:val="false"/>
          <w:i w:val="false"/>
          <w:color w:val="000000"/>
          <w:sz w:val="28"/>
        </w:rPr>
        <w:t>
      2) заверение счета-фактуры в электронной форме – подписание ЭСФ ЭЦП;</w:t>
      </w:r>
    </w:p>
    <w:bookmarkEnd w:id="53"/>
    <w:bookmarkStart w:name="z60" w:id="54"/>
    <w:p>
      <w:pPr>
        <w:spacing w:after="0"/>
        <w:ind w:left="0"/>
        <w:jc w:val="both"/>
      </w:pPr>
      <w:r>
        <w:rPr>
          <w:rFonts w:ascii="Times New Roman"/>
          <w:b w:val="false"/>
          <w:i w:val="false"/>
          <w:color w:val="000000"/>
          <w:sz w:val="28"/>
        </w:rPr>
        <w:t>
      3) отправка ЭСФ – отправка созданного и заверенного ЭСФ для осуществления проверки на соответствие требованиям настоящих Правил;</w:t>
      </w:r>
    </w:p>
    <w:bookmarkEnd w:id="54"/>
    <w:bookmarkStart w:name="z61" w:id="55"/>
    <w:p>
      <w:pPr>
        <w:spacing w:after="0"/>
        <w:ind w:left="0"/>
        <w:jc w:val="both"/>
      </w:pPr>
      <w:r>
        <w:rPr>
          <w:rFonts w:ascii="Times New Roman"/>
          <w:b w:val="false"/>
          <w:i w:val="false"/>
          <w:color w:val="000000"/>
          <w:sz w:val="28"/>
        </w:rPr>
        <w:t>
      4) обработка ЭСФ – процесс осуществления проверки на соответствие требованиям настоящих Правил;</w:t>
      </w:r>
    </w:p>
    <w:bookmarkEnd w:id="55"/>
    <w:bookmarkStart w:name="z62" w:id="56"/>
    <w:p>
      <w:pPr>
        <w:spacing w:after="0"/>
        <w:ind w:left="0"/>
        <w:jc w:val="both"/>
      </w:pPr>
      <w:r>
        <w:rPr>
          <w:rFonts w:ascii="Times New Roman"/>
          <w:b w:val="false"/>
          <w:i w:val="false"/>
          <w:color w:val="000000"/>
          <w:sz w:val="28"/>
        </w:rPr>
        <w:t>
      5) регистрация ЭСФ – процедура присвоения уникального регистрационного номера ИС ЭСФ. Регистрация ЭСФ производится в случае отсутствия ошибок в процессе обработки;</w:t>
      </w:r>
    </w:p>
    <w:bookmarkEnd w:id="56"/>
    <w:bookmarkStart w:name="z63" w:id="57"/>
    <w:p>
      <w:pPr>
        <w:spacing w:after="0"/>
        <w:ind w:left="0"/>
        <w:jc w:val="both"/>
      </w:pPr>
      <w:r>
        <w:rPr>
          <w:rFonts w:ascii="Times New Roman"/>
          <w:b w:val="false"/>
          <w:i w:val="false"/>
          <w:color w:val="000000"/>
          <w:sz w:val="28"/>
        </w:rPr>
        <w:t xml:space="preserve">
      6) выписка ЭСФ – создание ЭСФ, выписанного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Налогового кодекса и настоящими Правилами, и заверенного ЭЦП с присвоенным ИС ЭСФ уникальным регистрационным номером;</w:t>
      </w:r>
    </w:p>
    <w:bookmarkEnd w:id="57"/>
    <w:bookmarkStart w:name="z64" w:id="58"/>
    <w:p>
      <w:pPr>
        <w:spacing w:after="0"/>
        <w:ind w:left="0"/>
        <w:jc w:val="both"/>
      </w:pPr>
      <w:r>
        <w:rPr>
          <w:rFonts w:ascii="Times New Roman"/>
          <w:b w:val="false"/>
          <w:i w:val="false"/>
          <w:color w:val="000000"/>
          <w:sz w:val="28"/>
        </w:rPr>
        <w:t>
      7) получение ЭСФ – доставка ЭСФ, зарегистрированного в ИС ЭСФ, от поставщика товаров, работ, услуг к получателю товаров, работ, услуг;</w:t>
      </w:r>
    </w:p>
    <w:bookmarkEnd w:id="58"/>
    <w:bookmarkStart w:name="z65" w:id="59"/>
    <w:p>
      <w:pPr>
        <w:spacing w:after="0"/>
        <w:ind w:left="0"/>
        <w:jc w:val="both"/>
      </w:pPr>
      <w:r>
        <w:rPr>
          <w:rFonts w:ascii="Times New Roman"/>
          <w:b w:val="false"/>
          <w:i w:val="false"/>
          <w:color w:val="000000"/>
          <w:sz w:val="28"/>
        </w:rPr>
        <w:t xml:space="preserve">
      8) просмотр ЭСФ – отображение зарегистрированного ЭСФ; </w:t>
      </w:r>
    </w:p>
    <w:bookmarkEnd w:id="59"/>
    <w:bookmarkStart w:name="z66" w:id="60"/>
    <w:p>
      <w:pPr>
        <w:spacing w:after="0"/>
        <w:ind w:left="0"/>
        <w:jc w:val="both"/>
      </w:pPr>
      <w:r>
        <w:rPr>
          <w:rFonts w:ascii="Times New Roman"/>
          <w:b w:val="false"/>
          <w:i w:val="false"/>
          <w:color w:val="000000"/>
          <w:sz w:val="28"/>
        </w:rPr>
        <w:t xml:space="preserve">
      9) передача ЭСФ – доставка импортированного ЭСФ от поставщика товаров, работ, услуг к получателю товаров, работ, услуг; </w:t>
      </w:r>
    </w:p>
    <w:bookmarkEnd w:id="60"/>
    <w:bookmarkStart w:name="z67" w:id="61"/>
    <w:p>
      <w:pPr>
        <w:spacing w:after="0"/>
        <w:ind w:left="0"/>
        <w:jc w:val="both"/>
      </w:pPr>
      <w:r>
        <w:rPr>
          <w:rFonts w:ascii="Times New Roman"/>
          <w:b w:val="false"/>
          <w:i w:val="false"/>
          <w:color w:val="000000"/>
          <w:sz w:val="28"/>
        </w:rPr>
        <w:t>
      10) отзыв ЭСФ – признание ЭСФ недействительным;</w:t>
      </w:r>
    </w:p>
    <w:bookmarkEnd w:id="61"/>
    <w:bookmarkStart w:name="z68" w:id="62"/>
    <w:p>
      <w:pPr>
        <w:spacing w:after="0"/>
        <w:ind w:left="0"/>
        <w:jc w:val="both"/>
      </w:pPr>
      <w:r>
        <w:rPr>
          <w:rFonts w:ascii="Times New Roman"/>
          <w:b w:val="false"/>
          <w:i w:val="false"/>
          <w:color w:val="000000"/>
          <w:sz w:val="28"/>
        </w:rPr>
        <w:t>
      11) отклонение ЭСФ – отклонение получателем товаров, работ, услуг действия поставщика по выписке исправленного или дополнительного ЭСФ, либо по отзыву ранее выписанного ЭСФ;</w:t>
      </w:r>
    </w:p>
    <w:bookmarkEnd w:id="62"/>
    <w:bookmarkStart w:name="z69" w:id="63"/>
    <w:p>
      <w:pPr>
        <w:spacing w:after="0"/>
        <w:ind w:left="0"/>
        <w:jc w:val="both"/>
      </w:pPr>
      <w:r>
        <w:rPr>
          <w:rFonts w:ascii="Times New Roman"/>
          <w:b w:val="false"/>
          <w:i w:val="false"/>
          <w:color w:val="000000"/>
          <w:sz w:val="28"/>
        </w:rPr>
        <w:t>
      12) прием счета-фактуры в электронной форме – импорт документа из других учетных систем налогоплательщика для обработки и регистрации средствами ИС ЭСФ;</w:t>
      </w:r>
    </w:p>
    <w:bookmarkEnd w:id="63"/>
    <w:bookmarkStart w:name="z70" w:id="64"/>
    <w:p>
      <w:pPr>
        <w:spacing w:after="0"/>
        <w:ind w:left="0"/>
        <w:jc w:val="both"/>
      </w:pPr>
      <w:r>
        <w:rPr>
          <w:rFonts w:ascii="Times New Roman"/>
          <w:b w:val="false"/>
          <w:i w:val="false"/>
          <w:color w:val="000000"/>
          <w:sz w:val="28"/>
        </w:rPr>
        <w:t>
      13) экспорт ЭСФ – сохранение зарегистрированного ЭСФ из ИС ЭСФ, в том числе передача в другие учетные системы.</w:t>
      </w:r>
    </w:p>
    <w:bookmarkEnd w:id="64"/>
    <w:bookmarkStart w:name="z71" w:id="65"/>
    <w:p>
      <w:pPr>
        <w:spacing w:after="0"/>
        <w:ind w:left="0"/>
        <w:jc w:val="both"/>
      </w:pPr>
      <w:r>
        <w:rPr>
          <w:rFonts w:ascii="Times New Roman"/>
          <w:b w:val="false"/>
          <w:i w:val="false"/>
          <w:color w:val="000000"/>
          <w:sz w:val="28"/>
        </w:rPr>
        <w:t xml:space="preserve">
      13. При осуществлении операций,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ЭСФ приобретает следующие статусы:</w:t>
      </w:r>
    </w:p>
    <w:bookmarkEnd w:id="65"/>
    <w:bookmarkStart w:name="z72" w:id="66"/>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но не просмотренный получателем товаров, работ, услуг; </w:t>
      </w:r>
    </w:p>
    <w:bookmarkEnd w:id="66"/>
    <w:bookmarkStart w:name="z73" w:id="67"/>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просмотренный получателем товаров, работ, услуг; </w:t>
      </w:r>
    </w:p>
    <w:bookmarkEnd w:id="67"/>
    <w:bookmarkStart w:name="z74" w:id="68"/>
    <w:p>
      <w:pPr>
        <w:spacing w:after="0"/>
        <w:ind w:left="0"/>
        <w:jc w:val="both"/>
      </w:pPr>
      <w:r>
        <w:rPr>
          <w:rFonts w:ascii="Times New Roman"/>
          <w:b w:val="false"/>
          <w:i w:val="false"/>
          <w:color w:val="000000"/>
          <w:sz w:val="28"/>
        </w:rPr>
        <w:t>
      3) "Аннулирован" – ЭСФ, аннулированный поставщиком товаров, работ, услуг, с обязательной выпиской исправленного ЭСФ;</w:t>
      </w:r>
    </w:p>
    <w:bookmarkEnd w:id="68"/>
    <w:bookmarkStart w:name="z75" w:id="69"/>
    <w:p>
      <w:pPr>
        <w:spacing w:after="0"/>
        <w:ind w:left="0"/>
        <w:jc w:val="both"/>
      </w:pPr>
      <w:r>
        <w:rPr>
          <w:rFonts w:ascii="Times New Roman"/>
          <w:b w:val="false"/>
          <w:i w:val="false"/>
          <w:color w:val="000000"/>
          <w:sz w:val="28"/>
        </w:rPr>
        <w:t xml:space="preserve">
      4) "Отозван" – ЭСФ, отозванный поставщиком товаров, работ, услуг; </w:t>
      </w:r>
    </w:p>
    <w:bookmarkEnd w:id="69"/>
    <w:bookmarkStart w:name="z76" w:id="70"/>
    <w:p>
      <w:pPr>
        <w:spacing w:after="0"/>
        <w:ind w:left="0"/>
        <w:jc w:val="both"/>
      </w:pPr>
      <w:r>
        <w:rPr>
          <w:rFonts w:ascii="Times New Roman"/>
          <w:b w:val="false"/>
          <w:i w:val="false"/>
          <w:color w:val="000000"/>
          <w:sz w:val="28"/>
        </w:rPr>
        <w:t>
      5) "Черновик" – частично заполненный, редактируемый документ, не отправленный получателю товаров, работ, услуг;</w:t>
      </w:r>
    </w:p>
    <w:bookmarkEnd w:id="70"/>
    <w:bookmarkStart w:name="z77" w:id="71"/>
    <w:p>
      <w:pPr>
        <w:spacing w:after="0"/>
        <w:ind w:left="0"/>
        <w:jc w:val="both"/>
      </w:pPr>
      <w:r>
        <w:rPr>
          <w:rFonts w:ascii="Times New Roman"/>
          <w:b w:val="false"/>
          <w:i w:val="false"/>
          <w:color w:val="000000"/>
          <w:sz w:val="28"/>
        </w:rPr>
        <w:t>
      6) "Импортированный" – ЭСФ, загруженный в ИС ЭСФ из учетных систем налогоплательщика, по которому проведена проверка на соответствие требованиям настоящих Правил, но не отправленный получателю товаров, работ, услуг;</w:t>
      </w:r>
    </w:p>
    <w:bookmarkEnd w:id="71"/>
    <w:bookmarkStart w:name="z78" w:id="72"/>
    <w:p>
      <w:pPr>
        <w:spacing w:after="0"/>
        <w:ind w:left="0"/>
        <w:jc w:val="both"/>
      </w:pPr>
      <w:r>
        <w:rPr>
          <w:rFonts w:ascii="Times New Roman"/>
          <w:b w:val="false"/>
          <w:i w:val="false"/>
          <w:color w:val="000000"/>
          <w:sz w:val="28"/>
        </w:rPr>
        <w:t>
      7) "Ошибочный" – ЭСФ, не прошедший проверку на соответствие требованиям настоящих Правил и не отправленный получателю товаров, работ, услуг;</w:t>
      </w:r>
    </w:p>
    <w:bookmarkEnd w:id="72"/>
    <w:bookmarkStart w:name="z79" w:id="73"/>
    <w:p>
      <w:pPr>
        <w:spacing w:after="0"/>
        <w:ind w:left="0"/>
        <w:jc w:val="both"/>
      </w:pPr>
      <w:r>
        <w:rPr>
          <w:rFonts w:ascii="Times New Roman"/>
          <w:b w:val="false"/>
          <w:i w:val="false"/>
          <w:color w:val="000000"/>
          <w:sz w:val="28"/>
        </w:rPr>
        <w:t>
      8) "Отклоненный" – ЭСФ, отклоненный получателем товаров, работ, услуг.</w:t>
      </w:r>
    </w:p>
    <w:bookmarkEnd w:id="73"/>
    <w:bookmarkStart w:name="z80" w:id="74"/>
    <w:p>
      <w:pPr>
        <w:spacing w:after="0"/>
        <w:ind w:left="0"/>
        <w:jc w:val="both"/>
      </w:pPr>
      <w:r>
        <w:rPr>
          <w:rFonts w:ascii="Times New Roman"/>
          <w:b w:val="false"/>
          <w:i w:val="false"/>
          <w:color w:val="000000"/>
          <w:sz w:val="28"/>
        </w:rPr>
        <w:t xml:space="preserve">
      14. Исправленный ЭСФ выписывается в случаях, установленных </w:t>
      </w:r>
      <w:r>
        <w:rPr>
          <w:rFonts w:ascii="Times New Roman"/>
          <w:b w:val="false"/>
          <w:i w:val="false"/>
          <w:color w:val="000000"/>
          <w:sz w:val="28"/>
        </w:rPr>
        <w:t>статьей 419</w:t>
      </w:r>
      <w:r>
        <w:rPr>
          <w:rFonts w:ascii="Times New Roman"/>
          <w:b w:val="false"/>
          <w:i w:val="false"/>
          <w:color w:val="000000"/>
          <w:sz w:val="28"/>
        </w:rPr>
        <w:t xml:space="preserve"> Налогового кодекса.</w:t>
      </w:r>
    </w:p>
    <w:bookmarkEnd w:id="74"/>
    <w:bookmarkStart w:name="z81" w:id="75"/>
    <w:p>
      <w:pPr>
        <w:spacing w:after="0"/>
        <w:ind w:left="0"/>
        <w:jc w:val="both"/>
      </w:pPr>
      <w:r>
        <w:rPr>
          <w:rFonts w:ascii="Times New Roman"/>
          <w:b w:val="false"/>
          <w:i w:val="false"/>
          <w:color w:val="000000"/>
          <w:sz w:val="28"/>
        </w:rPr>
        <w:t xml:space="preserve">
      Выписка дополнительного ЭСФ производится в случаях, установленных </w:t>
      </w:r>
      <w:r>
        <w:rPr>
          <w:rFonts w:ascii="Times New Roman"/>
          <w:b w:val="false"/>
          <w:i w:val="false"/>
          <w:color w:val="000000"/>
          <w:sz w:val="28"/>
        </w:rPr>
        <w:t>статьей 420</w:t>
      </w:r>
      <w:r>
        <w:rPr>
          <w:rFonts w:ascii="Times New Roman"/>
          <w:b w:val="false"/>
          <w:i w:val="false"/>
          <w:color w:val="000000"/>
          <w:sz w:val="28"/>
        </w:rPr>
        <w:t xml:space="preserve"> Налогового кодекса.</w:t>
      </w:r>
    </w:p>
    <w:bookmarkEnd w:id="75"/>
    <w:bookmarkStart w:name="z83" w:id="76"/>
    <w:p>
      <w:pPr>
        <w:spacing w:after="0"/>
        <w:ind w:left="0"/>
        <w:jc w:val="both"/>
      </w:pPr>
      <w:r>
        <w:rPr>
          <w:rFonts w:ascii="Times New Roman"/>
          <w:b w:val="false"/>
          <w:i w:val="false"/>
          <w:color w:val="000000"/>
          <w:sz w:val="28"/>
        </w:rPr>
        <w:t>
      15. В случае выписки счета-фактуры посредством ИС ЭСФ оригиналом (подлинником) ЭСФ является электронный документ, содержащийся в ИС ЭСФ.</w:t>
      </w:r>
    </w:p>
    <w:bookmarkEnd w:id="76"/>
    <w:bookmarkStart w:name="z84" w:id="77"/>
    <w:p>
      <w:pPr>
        <w:spacing w:after="0"/>
        <w:ind w:left="0"/>
        <w:jc w:val="both"/>
      </w:pPr>
      <w:r>
        <w:rPr>
          <w:rFonts w:ascii="Times New Roman"/>
          <w:b w:val="false"/>
          <w:i w:val="false"/>
          <w:color w:val="000000"/>
          <w:sz w:val="28"/>
        </w:rPr>
        <w:t xml:space="preserve">
      В печатной форме ЭСФ допускается отличия от электронной (экранной) версии ЭСФ. В печатной форме ЭСФ отражаются заполненные поставщиком реквизиты. </w:t>
      </w:r>
    </w:p>
    <w:bookmarkEnd w:id="77"/>
    <w:bookmarkStart w:name="z85" w:id="78"/>
    <w:p>
      <w:pPr>
        <w:spacing w:after="0"/>
        <w:ind w:left="0"/>
        <w:jc w:val="both"/>
      </w:pPr>
      <w:r>
        <w:rPr>
          <w:rFonts w:ascii="Times New Roman"/>
          <w:b w:val="false"/>
          <w:i w:val="false"/>
          <w:color w:val="000000"/>
          <w:sz w:val="28"/>
        </w:rPr>
        <w:t>
      16. Участник ИС ЭСФ в целях документооборота счетов-фактур, выписываемых в электронной форме, использует следующие приложения ИС ЭСФ:</w:t>
      </w:r>
    </w:p>
    <w:bookmarkEnd w:id="78"/>
    <w:bookmarkStart w:name="z86" w:id="79"/>
    <w:p>
      <w:pPr>
        <w:spacing w:after="0"/>
        <w:ind w:left="0"/>
        <w:jc w:val="both"/>
      </w:pPr>
      <w:r>
        <w:rPr>
          <w:rFonts w:ascii="Times New Roman"/>
          <w:b w:val="false"/>
          <w:i w:val="false"/>
          <w:color w:val="000000"/>
          <w:sz w:val="28"/>
        </w:rPr>
        <w:t xml:space="preserve">
      1) Web-приложение – позволяющее осуществлять работу в ИС ЭСФ в режиме on-line; </w:t>
      </w:r>
    </w:p>
    <w:bookmarkEnd w:id="79"/>
    <w:bookmarkStart w:name="z87" w:id="80"/>
    <w:p>
      <w:pPr>
        <w:spacing w:after="0"/>
        <w:ind w:left="0"/>
        <w:jc w:val="both"/>
      </w:pPr>
      <w:r>
        <w:rPr>
          <w:rFonts w:ascii="Times New Roman"/>
          <w:b w:val="false"/>
          <w:i w:val="false"/>
          <w:color w:val="000000"/>
          <w:sz w:val="28"/>
        </w:rPr>
        <w:t>
      2) Desktop-приложение – позволяющее осуществлять работу с ЭСФ в режиме off-line (в условиях отсутствия и/или нестабильного интернет-соединения);</w:t>
      </w:r>
    </w:p>
    <w:bookmarkEnd w:id="80"/>
    <w:bookmarkStart w:name="z88" w:id="81"/>
    <w:p>
      <w:pPr>
        <w:spacing w:after="0"/>
        <w:ind w:left="0"/>
        <w:jc w:val="both"/>
      </w:pPr>
      <w:r>
        <w:rPr>
          <w:rFonts w:ascii="Times New Roman"/>
          <w:b w:val="false"/>
          <w:i w:val="false"/>
          <w:color w:val="000000"/>
          <w:sz w:val="28"/>
        </w:rPr>
        <w:t>
      3) API-интерфейс – позволяющее внешним учетным системам выполнять в ИС ЭСФ все операции, предусмотренные бизнес-процессами в Web-приложении и desktop-приложении, путем интеграции ИС ЭСФ с учетными системами участников ИС ЭСФ.</w:t>
      </w:r>
    </w:p>
    <w:bookmarkEnd w:id="81"/>
    <w:bookmarkStart w:name="z89" w:id="82"/>
    <w:p>
      <w:pPr>
        <w:spacing w:after="0"/>
        <w:ind w:left="0"/>
        <w:jc w:val="both"/>
      </w:pPr>
      <w:r>
        <w:rPr>
          <w:rFonts w:ascii="Times New Roman"/>
          <w:b w:val="false"/>
          <w:i w:val="false"/>
          <w:color w:val="000000"/>
          <w:sz w:val="28"/>
        </w:rPr>
        <w:t>
      17. ИС ЭСФ позволяет, в том числе, осуществлять:</w:t>
      </w:r>
    </w:p>
    <w:bookmarkEnd w:id="82"/>
    <w:bookmarkStart w:name="z90" w:id="83"/>
    <w:p>
      <w:pPr>
        <w:spacing w:after="0"/>
        <w:ind w:left="0"/>
        <w:jc w:val="both"/>
      </w:pPr>
      <w:r>
        <w:rPr>
          <w:rFonts w:ascii="Times New Roman"/>
          <w:b w:val="false"/>
          <w:i w:val="false"/>
          <w:color w:val="000000"/>
          <w:sz w:val="28"/>
        </w:rPr>
        <w:t>
      1) прием счетов-фактур, выписанных в учетных системах налогоплательщика, после их проверки на соответствие требованиям, установленным настоящими Правилами;</w:t>
      </w:r>
    </w:p>
    <w:bookmarkEnd w:id="83"/>
    <w:bookmarkStart w:name="z91" w:id="84"/>
    <w:p>
      <w:pPr>
        <w:spacing w:after="0"/>
        <w:ind w:left="0"/>
        <w:jc w:val="both"/>
      </w:pPr>
      <w:r>
        <w:rPr>
          <w:rFonts w:ascii="Times New Roman"/>
          <w:b w:val="false"/>
          <w:i w:val="false"/>
          <w:color w:val="000000"/>
          <w:sz w:val="28"/>
        </w:rPr>
        <w:t>
      2) обмен сообщениями между участниками ИС ЭСФ в ИС ЭСФ.</w:t>
      </w:r>
    </w:p>
    <w:bookmarkEnd w:id="84"/>
    <w:bookmarkStart w:name="z92" w:id="85"/>
    <w:p>
      <w:pPr>
        <w:spacing w:after="0"/>
        <w:ind w:left="0"/>
        <w:jc w:val="both"/>
      </w:pPr>
      <w:r>
        <w:rPr>
          <w:rFonts w:ascii="Times New Roman"/>
          <w:b w:val="false"/>
          <w:i w:val="false"/>
          <w:color w:val="000000"/>
          <w:sz w:val="28"/>
        </w:rPr>
        <w:t xml:space="preserve">
      18. ЭСФ выписывается в национальной валюте Республики Казахстан, за исключением следующих случаев, при которых возможно указание в иностранной валюте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412 Налогового кодекса:</w:t>
      </w:r>
    </w:p>
    <w:bookmarkEnd w:id="85"/>
    <w:bookmarkStart w:name="z93" w:id="86"/>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w:t>
      </w:r>
    </w:p>
    <w:bookmarkEnd w:id="86"/>
    <w:bookmarkStart w:name="z94" w:id="87"/>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НДС в соответствии со </w:t>
      </w:r>
      <w:r>
        <w:rPr>
          <w:rFonts w:ascii="Times New Roman"/>
          <w:b w:val="false"/>
          <w:i w:val="false"/>
          <w:color w:val="000000"/>
          <w:sz w:val="28"/>
        </w:rPr>
        <w:t>статьями 386</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Налогового кодекса;</w:t>
      </w:r>
    </w:p>
    <w:bookmarkEnd w:id="87"/>
    <w:bookmarkStart w:name="z95" w:id="88"/>
    <w:p>
      <w:pPr>
        <w:spacing w:after="0"/>
        <w:ind w:left="0"/>
        <w:jc w:val="both"/>
      </w:pPr>
      <w:r>
        <w:rPr>
          <w:rFonts w:ascii="Times New Roman"/>
          <w:b w:val="false"/>
          <w:i w:val="false"/>
          <w:color w:val="000000"/>
          <w:sz w:val="28"/>
        </w:rPr>
        <w:t xml:space="preserve">
      3) по оборотам по реализации услуг по международным перевозкам, облагаемым по нулевой ставке НДС в соответствии со </w:t>
      </w:r>
      <w:r>
        <w:rPr>
          <w:rFonts w:ascii="Times New Roman"/>
          <w:b w:val="false"/>
          <w:i w:val="false"/>
          <w:color w:val="000000"/>
          <w:sz w:val="28"/>
        </w:rPr>
        <w:t>статьями 387</w:t>
      </w:r>
      <w:r>
        <w:rPr>
          <w:rFonts w:ascii="Times New Roman"/>
          <w:b w:val="false"/>
          <w:i w:val="false"/>
          <w:color w:val="000000"/>
          <w:sz w:val="28"/>
        </w:rPr>
        <w:t xml:space="preserve"> и </w:t>
      </w:r>
      <w:r>
        <w:rPr>
          <w:rFonts w:ascii="Times New Roman"/>
          <w:b w:val="false"/>
          <w:i w:val="false"/>
          <w:color w:val="000000"/>
          <w:sz w:val="28"/>
        </w:rPr>
        <w:t>448</w:t>
      </w:r>
      <w:r>
        <w:rPr>
          <w:rFonts w:ascii="Times New Roman"/>
          <w:b w:val="false"/>
          <w:i w:val="false"/>
          <w:color w:val="000000"/>
          <w:sz w:val="28"/>
        </w:rPr>
        <w:t xml:space="preserve"> Налогового кодекса;</w:t>
      </w:r>
    </w:p>
    <w:bookmarkEnd w:id="88"/>
    <w:bookmarkStart w:name="z96" w:id="89"/>
    <w:p>
      <w:pPr>
        <w:spacing w:after="0"/>
        <w:ind w:left="0"/>
        <w:jc w:val="both"/>
      </w:pPr>
      <w:r>
        <w:rPr>
          <w:rFonts w:ascii="Times New Roman"/>
          <w:b w:val="false"/>
          <w:i w:val="false"/>
          <w:color w:val="000000"/>
          <w:sz w:val="28"/>
        </w:rPr>
        <w:t xml:space="preserve">
      4) по оборотам по реализации, облагаемым по нулевой ставке НДС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 </w:t>
      </w:r>
    </w:p>
    <w:bookmarkEnd w:id="89"/>
    <w:bookmarkStart w:name="z97" w:id="90"/>
    <w:p>
      <w:pPr>
        <w:spacing w:after="0"/>
        <w:ind w:left="0"/>
        <w:jc w:val="left"/>
      </w:pPr>
      <w:r>
        <w:rPr>
          <w:rFonts w:ascii="Times New Roman"/>
          <w:b/>
          <w:i w:val="false"/>
          <w:color w:val="000000"/>
        </w:rPr>
        <w:t xml:space="preserve"> Глава 2. Порядок выписки счетов-фактур в электронной форме в информационной системе электронных счетов-фактур</w:t>
      </w:r>
    </w:p>
    <w:bookmarkEnd w:id="90"/>
    <w:bookmarkStart w:name="z98" w:id="91"/>
    <w:p>
      <w:pPr>
        <w:spacing w:after="0"/>
        <w:ind w:left="0"/>
        <w:jc w:val="left"/>
      </w:pPr>
      <w:r>
        <w:rPr>
          <w:rFonts w:ascii="Times New Roman"/>
          <w:b/>
          <w:i w:val="false"/>
          <w:color w:val="000000"/>
        </w:rPr>
        <w:t xml:space="preserve"> Параграф 1. Прием, обработка, регистрация и передача ЭСФ</w:t>
      </w:r>
    </w:p>
    <w:bookmarkEnd w:id="91"/>
    <w:bookmarkStart w:name="z99" w:id="92"/>
    <w:p>
      <w:pPr>
        <w:spacing w:after="0"/>
        <w:ind w:left="0"/>
        <w:jc w:val="both"/>
      </w:pPr>
      <w:r>
        <w:rPr>
          <w:rFonts w:ascii="Times New Roman"/>
          <w:b w:val="false"/>
          <w:i w:val="false"/>
          <w:color w:val="000000"/>
          <w:sz w:val="28"/>
        </w:rPr>
        <w:t xml:space="preserve">
      19. ЭСФ выписывается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2"/>
    <w:bookmarkStart w:name="z100" w:id="93"/>
    <w:p>
      <w:pPr>
        <w:spacing w:after="0"/>
        <w:ind w:left="0"/>
        <w:jc w:val="both"/>
      </w:pPr>
      <w:r>
        <w:rPr>
          <w:rFonts w:ascii="Times New Roman"/>
          <w:b w:val="false"/>
          <w:i w:val="false"/>
          <w:color w:val="000000"/>
          <w:sz w:val="28"/>
        </w:rPr>
        <w:t>
      20. ЭСФ состоит из следующих разделов:</w:t>
      </w:r>
    </w:p>
    <w:bookmarkEnd w:id="93"/>
    <w:bookmarkStart w:name="z101" w:id="94"/>
    <w:p>
      <w:pPr>
        <w:spacing w:after="0"/>
        <w:ind w:left="0"/>
        <w:jc w:val="both"/>
      </w:pPr>
      <w:r>
        <w:rPr>
          <w:rFonts w:ascii="Times New Roman"/>
          <w:b w:val="false"/>
          <w:i w:val="false"/>
          <w:color w:val="000000"/>
          <w:sz w:val="28"/>
        </w:rPr>
        <w:t>
      1) общий раздел;</w:t>
      </w:r>
    </w:p>
    <w:bookmarkEnd w:id="94"/>
    <w:bookmarkStart w:name="z102" w:id="95"/>
    <w:p>
      <w:pPr>
        <w:spacing w:after="0"/>
        <w:ind w:left="0"/>
        <w:jc w:val="both"/>
      </w:pPr>
      <w:r>
        <w:rPr>
          <w:rFonts w:ascii="Times New Roman"/>
          <w:b w:val="false"/>
          <w:i w:val="false"/>
          <w:color w:val="000000"/>
          <w:sz w:val="28"/>
        </w:rPr>
        <w:t>
      2) реквизиты поставщика;</w:t>
      </w:r>
    </w:p>
    <w:bookmarkEnd w:id="95"/>
    <w:bookmarkStart w:name="z103" w:id="96"/>
    <w:p>
      <w:pPr>
        <w:spacing w:after="0"/>
        <w:ind w:left="0"/>
        <w:jc w:val="both"/>
      </w:pPr>
      <w:r>
        <w:rPr>
          <w:rFonts w:ascii="Times New Roman"/>
          <w:b w:val="false"/>
          <w:i w:val="false"/>
          <w:color w:val="000000"/>
          <w:sz w:val="28"/>
        </w:rPr>
        <w:t>
      3) банковские реквизиты поставщика;</w:t>
      </w:r>
    </w:p>
    <w:bookmarkEnd w:id="96"/>
    <w:bookmarkStart w:name="z104" w:id="97"/>
    <w:p>
      <w:pPr>
        <w:spacing w:after="0"/>
        <w:ind w:left="0"/>
        <w:jc w:val="both"/>
      </w:pPr>
      <w:r>
        <w:rPr>
          <w:rFonts w:ascii="Times New Roman"/>
          <w:b w:val="false"/>
          <w:i w:val="false"/>
          <w:color w:val="000000"/>
          <w:sz w:val="28"/>
        </w:rPr>
        <w:t>
      4) реквизиты получателя;</w:t>
      </w:r>
    </w:p>
    <w:bookmarkEnd w:id="97"/>
    <w:bookmarkStart w:name="z105" w:id="98"/>
    <w:p>
      <w:pPr>
        <w:spacing w:after="0"/>
        <w:ind w:left="0"/>
        <w:jc w:val="both"/>
      </w:pPr>
      <w:r>
        <w:rPr>
          <w:rFonts w:ascii="Times New Roman"/>
          <w:b w:val="false"/>
          <w:i w:val="false"/>
          <w:color w:val="000000"/>
          <w:sz w:val="28"/>
        </w:rPr>
        <w:t>
      5) реквизиты государственного учреждения;</w:t>
      </w:r>
    </w:p>
    <w:bookmarkEnd w:id="98"/>
    <w:bookmarkStart w:name="z106" w:id="99"/>
    <w:p>
      <w:pPr>
        <w:spacing w:after="0"/>
        <w:ind w:left="0"/>
        <w:jc w:val="both"/>
      </w:pPr>
      <w:r>
        <w:rPr>
          <w:rFonts w:ascii="Times New Roman"/>
          <w:b w:val="false"/>
          <w:i w:val="false"/>
          <w:color w:val="000000"/>
          <w:sz w:val="28"/>
        </w:rPr>
        <w:t>
      6) реквизиты грузоотправителя и грузополучателя;</w:t>
      </w:r>
    </w:p>
    <w:bookmarkEnd w:id="99"/>
    <w:bookmarkStart w:name="z107" w:id="100"/>
    <w:p>
      <w:pPr>
        <w:spacing w:after="0"/>
        <w:ind w:left="0"/>
        <w:jc w:val="both"/>
      </w:pPr>
      <w:r>
        <w:rPr>
          <w:rFonts w:ascii="Times New Roman"/>
          <w:b w:val="false"/>
          <w:i w:val="false"/>
          <w:color w:val="000000"/>
          <w:sz w:val="28"/>
        </w:rPr>
        <w:t>
      7) договор (контракт);</w:t>
      </w:r>
    </w:p>
    <w:bookmarkEnd w:id="100"/>
    <w:bookmarkStart w:name="z108" w:id="101"/>
    <w:p>
      <w:pPr>
        <w:spacing w:after="0"/>
        <w:ind w:left="0"/>
        <w:jc w:val="both"/>
      </w:pPr>
      <w:r>
        <w:rPr>
          <w:rFonts w:ascii="Times New Roman"/>
          <w:b w:val="false"/>
          <w:i w:val="false"/>
          <w:color w:val="000000"/>
          <w:sz w:val="28"/>
        </w:rPr>
        <w:t>
      8) реквизиты документов, подтверждающих поставку товаров, работ, услуг;</w:t>
      </w:r>
    </w:p>
    <w:bookmarkEnd w:id="101"/>
    <w:bookmarkStart w:name="z109" w:id="102"/>
    <w:p>
      <w:pPr>
        <w:spacing w:after="0"/>
        <w:ind w:left="0"/>
        <w:jc w:val="both"/>
      </w:pPr>
      <w:r>
        <w:rPr>
          <w:rFonts w:ascii="Times New Roman"/>
          <w:b w:val="false"/>
          <w:i w:val="false"/>
          <w:color w:val="000000"/>
          <w:sz w:val="28"/>
        </w:rPr>
        <w:t>
      9) данные по товарам, работам, услугам;</w:t>
      </w:r>
    </w:p>
    <w:bookmarkEnd w:id="102"/>
    <w:bookmarkStart w:name="z110" w:id="103"/>
    <w:p>
      <w:pPr>
        <w:spacing w:after="0"/>
        <w:ind w:left="0"/>
        <w:jc w:val="both"/>
      </w:pPr>
      <w:r>
        <w:rPr>
          <w:rFonts w:ascii="Times New Roman"/>
          <w:b w:val="false"/>
          <w:i w:val="false"/>
          <w:color w:val="000000"/>
          <w:sz w:val="28"/>
        </w:rPr>
        <w:t>
      10) данные по товарам, работам, услугам участников совместной деятельности;</w:t>
      </w:r>
    </w:p>
    <w:bookmarkEnd w:id="103"/>
    <w:bookmarkStart w:name="z111" w:id="104"/>
    <w:p>
      <w:pPr>
        <w:spacing w:after="0"/>
        <w:ind w:left="0"/>
        <w:jc w:val="both"/>
      </w:pPr>
      <w:r>
        <w:rPr>
          <w:rFonts w:ascii="Times New Roman"/>
          <w:b w:val="false"/>
          <w:i w:val="false"/>
          <w:color w:val="000000"/>
          <w:sz w:val="28"/>
        </w:rPr>
        <w:t>
      11) реквизиты поверенного (оператора) поставщика;</w:t>
      </w:r>
    </w:p>
    <w:bookmarkEnd w:id="104"/>
    <w:bookmarkStart w:name="z112" w:id="105"/>
    <w:p>
      <w:pPr>
        <w:spacing w:after="0"/>
        <w:ind w:left="0"/>
        <w:jc w:val="both"/>
      </w:pPr>
      <w:r>
        <w:rPr>
          <w:rFonts w:ascii="Times New Roman"/>
          <w:b w:val="false"/>
          <w:i w:val="false"/>
          <w:color w:val="000000"/>
          <w:sz w:val="28"/>
        </w:rPr>
        <w:t>
      12) реквизиты поверенного (оператора) получателя;</w:t>
      </w:r>
    </w:p>
    <w:bookmarkEnd w:id="105"/>
    <w:bookmarkStart w:name="z113" w:id="106"/>
    <w:p>
      <w:pPr>
        <w:spacing w:after="0"/>
        <w:ind w:left="0"/>
        <w:jc w:val="both"/>
      </w:pPr>
      <w:r>
        <w:rPr>
          <w:rFonts w:ascii="Times New Roman"/>
          <w:b w:val="false"/>
          <w:i w:val="false"/>
          <w:color w:val="000000"/>
          <w:sz w:val="28"/>
        </w:rPr>
        <w:t>
      13) дополнительные сведения;</w:t>
      </w:r>
    </w:p>
    <w:bookmarkEnd w:id="106"/>
    <w:bookmarkStart w:name="z114" w:id="107"/>
    <w:p>
      <w:pPr>
        <w:spacing w:after="0"/>
        <w:ind w:left="0"/>
        <w:jc w:val="both"/>
      </w:pPr>
      <w:r>
        <w:rPr>
          <w:rFonts w:ascii="Times New Roman"/>
          <w:b w:val="false"/>
          <w:i w:val="false"/>
          <w:color w:val="000000"/>
          <w:sz w:val="28"/>
        </w:rPr>
        <w:t>
      14) сведения по ЭЦП.</w:t>
      </w:r>
    </w:p>
    <w:bookmarkEnd w:id="107"/>
    <w:bookmarkStart w:name="z115" w:id="108"/>
    <w:p>
      <w:pPr>
        <w:spacing w:after="0"/>
        <w:ind w:left="0"/>
        <w:jc w:val="both"/>
      </w:pPr>
      <w:r>
        <w:rPr>
          <w:rFonts w:ascii="Times New Roman"/>
          <w:b w:val="false"/>
          <w:i w:val="false"/>
          <w:color w:val="000000"/>
          <w:sz w:val="28"/>
        </w:rPr>
        <w:t>
      21. В разделе А "Общий раздел":</w:t>
      </w:r>
    </w:p>
    <w:bookmarkEnd w:id="108"/>
    <w:bookmarkStart w:name="z116" w:id="109"/>
    <w:p>
      <w:pPr>
        <w:spacing w:after="0"/>
        <w:ind w:left="0"/>
        <w:jc w:val="both"/>
      </w:pPr>
      <w:r>
        <w:rPr>
          <w:rFonts w:ascii="Times New Roman"/>
          <w:b w:val="false"/>
          <w:i w:val="false"/>
          <w:color w:val="000000"/>
          <w:sz w:val="28"/>
        </w:rPr>
        <w:t>
      1) в строке 1 "Регистрационный номер" указывается регистрационный номер ЭСФ. Поле заполняется автоматически ИС ЭСФ при регистрации документа в ИС ЭСФ и не предназначено для заполнения и (или) редактирования участником ИС ЭСФ;</w:t>
      </w:r>
    </w:p>
    <w:bookmarkEnd w:id="109"/>
    <w:bookmarkStart w:name="z117" w:id="110"/>
    <w:p>
      <w:pPr>
        <w:spacing w:after="0"/>
        <w:ind w:left="0"/>
        <w:jc w:val="both"/>
      </w:pPr>
      <w:r>
        <w:rPr>
          <w:rFonts w:ascii="Times New Roman"/>
          <w:b w:val="false"/>
          <w:i w:val="false"/>
          <w:color w:val="000000"/>
          <w:sz w:val="28"/>
        </w:rPr>
        <w:t>
      2) в строке 1.1 "Номер учетной системы" указывается порядковый номер счета-фактуры, который присваивается в налоговом учете налогоплательщика и определяется поставщиком товаров, работ, услуг самостоятельно (строка подлежит заполнению);</w:t>
      </w:r>
    </w:p>
    <w:bookmarkEnd w:id="110"/>
    <w:bookmarkStart w:name="z118" w:id="111"/>
    <w:p>
      <w:pPr>
        <w:spacing w:after="0"/>
        <w:ind w:left="0"/>
        <w:jc w:val="both"/>
      </w:pPr>
      <w:r>
        <w:rPr>
          <w:rFonts w:ascii="Times New Roman"/>
          <w:b w:val="false"/>
          <w:i w:val="false"/>
          <w:color w:val="000000"/>
          <w:sz w:val="28"/>
        </w:rPr>
        <w:t>
      3) в строке 2 "Дата выписки" указывается дата регистрации и отправки ЭСФ получателю. Данная строка заполняется автоматически и соответствует текущему календарному дню;</w:t>
      </w:r>
    </w:p>
    <w:bookmarkEnd w:id="111"/>
    <w:bookmarkStart w:name="z119" w:id="112"/>
    <w:p>
      <w:pPr>
        <w:spacing w:after="0"/>
        <w:ind w:left="0"/>
        <w:jc w:val="both"/>
      </w:pPr>
      <w:r>
        <w:rPr>
          <w:rFonts w:ascii="Times New Roman"/>
          <w:b w:val="false"/>
          <w:i w:val="false"/>
          <w:color w:val="000000"/>
          <w:sz w:val="28"/>
        </w:rPr>
        <w:t>
      4) в строке 2.1 "Дата выписки на бумажном носителе" указывается дата выписки счета-фактуры на бумажном носителе, введенного в ИС ЭСФ. Данная строка заполняется в случаи необходимости ввода данных из бумажного счета-фактуры в ИС ЭСФ, по следующим основаниям:</w:t>
      </w:r>
    </w:p>
    <w:bookmarkEnd w:id="112"/>
    <w:bookmarkStart w:name="z120" w:id="1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412 Налогового кодекса; </w:t>
      </w:r>
    </w:p>
    <w:bookmarkEnd w:id="113"/>
    <w:bookmarkStart w:name="z121" w:id="114"/>
    <w:p>
      <w:pPr>
        <w:spacing w:after="0"/>
        <w:ind w:left="0"/>
        <w:jc w:val="both"/>
      </w:pPr>
      <w:r>
        <w:rPr>
          <w:rFonts w:ascii="Times New Roman"/>
          <w:b w:val="false"/>
          <w:i w:val="false"/>
          <w:color w:val="000000"/>
          <w:sz w:val="28"/>
        </w:rPr>
        <w:t>
      в случае выписки исправленного, дополнительного ЭСФ к счету-фактуре, ранее выписанному на бумажном носителе, если на дату выписки счета-фактуры на бумажном носителе отсутствовало требование по выписке такого счета-фактуры в электронной форме;</w:t>
      </w:r>
    </w:p>
    <w:bookmarkEnd w:id="114"/>
    <w:bookmarkStart w:name="z122" w:id="115"/>
    <w:p>
      <w:pPr>
        <w:spacing w:after="0"/>
        <w:ind w:left="0"/>
        <w:jc w:val="both"/>
      </w:pPr>
      <w:r>
        <w:rPr>
          <w:rFonts w:ascii="Times New Roman"/>
          <w:b w:val="false"/>
          <w:i w:val="false"/>
          <w:color w:val="000000"/>
          <w:sz w:val="28"/>
        </w:rPr>
        <w:t>
      в случае отзыва в ИС ЭСФ счета-фактуры, ранее выписанного на бумажном носителе, если на дату выписки счета-фактуры на бумажном носителе отсутствовало требование по выписке такого счета-фактуры в электронной форме;</w:t>
      </w:r>
    </w:p>
    <w:bookmarkEnd w:id="115"/>
    <w:bookmarkStart w:name="z123" w:id="116"/>
    <w:p>
      <w:pPr>
        <w:spacing w:after="0"/>
        <w:ind w:left="0"/>
        <w:jc w:val="both"/>
      </w:pPr>
      <w:r>
        <w:rPr>
          <w:rFonts w:ascii="Times New Roman"/>
          <w:b w:val="false"/>
          <w:i w:val="false"/>
          <w:color w:val="000000"/>
          <w:sz w:val="28"/>
        </w:rPr>
        <w:t xml:space="preserve">
      5) в строке 3 "Дата совершения оборота" указывается дата совершения оборота по реализации товаров, работ, услуг, определенная в соответствии со </w:t>
      </w:r>
      <w:r>
        <w:rPr>
          <w:rFonts w:ascii="Times New Roman"/>
          <w:b w:val="false"/>
          <w:i w:val="false"/>
          <w:color w:val="000000"/>
          <w:sz w:val="28"/>
        </w:rPr>
        <w:t>статьей 379</w:t>
      </w:r>
      <w:r>
        <w:rPr>
          <w:rFonts w:ascii="Times New Roman"/>
          <w:b w:val="false"/>
          <w:i w:val="false"/>
          <w:color w:val="000000"/>
          <w:sz w:val="28"/>
        </w:rPr>
        <w:t xml:space="preserve"> Налогового кодекса (строка подлежит заполнению).</w:t>
      </w:r>
    </w:p>
    <w:bookmarkEnd w:id="116"/>
    <w:bookmarkStart w:name="z124" w:id="117"/>
    <w:p>
      <w:pPr>
        <w:spacing w:after="0"/>
        <w:ind w:left="0"/>
        <w:jc w:val="both"/>
      </w:pPr>
      <w:r>
        <w:rPr>
          <w:rFonts w:ascii="Times New Roman"/>
          <w:b w:val="false"/>
          <w:i w:val="false"/>
          <w:color w:val="000000"/>
          <w:sz w:val="28"/>
        </w:rPr>
        <w:t>
      При этом дата совершения оборота по реализации в исправленном счете-фактуре определяется по дате совершения оборота, указанной в счете-фактуре, который аннулируется, но с возможностью корректировки в прошлых периодах от даты выписки исправленного ЭСФ в пределах срока исковой давности.</w:t>
      </w:r>
    </w:p>
    <w:bookmarkEnd w:id="117"/>
    <w:bookmarkStart w:name="z125" w:id="118"/>
    <w:p>
      <w:pPr>
        <w:spacing w:after="0"/>
        <w:ind w:left="0"/>
        <w:jc w:val="both"/>
      </w:pPr>
      <w:r>
        <w:rPr>
          <w:rFonts w:ascii="Times New Roman"/>
          <w:b w:val="false"/>
          <w:i w:val="false"/>
          <w:color w:val="000000"/>
          <w:sz w:val="28"/>
        </w:rPr>
        <w:t>
      Дата совершения оборота по реализации по дополнительному счету-фактуре определяется по дате наступления случаев, предусмотренных</w:t>
      </w:r>
      <w:r>
        <w:rPr>
          <w:rFonts w:ascii="Times New Roman"/>
          <w:b w:val="false"/>
          <w:i w:val="false"/>
          <w:color w:val="000000"/>
          <w:sz w:val="28"/>
        </w:rPr>
        <w:t xml:space="preserve"> </w:t>
      </w:r>
      <w:r>
        <w:rPr>
          <w:rFonts w:ascii="Times New Roman"/>
          <w:b w:val="false"/>
          <w:i w:val="false"/>
          <w:color w:val="000000"/>
          <w:sz w:val="28"/>
        </w:rPr>
        <w:t>статьей 383</w:t>
      </w:r>
      <w:r>
        <w:rPr>
          <w:rFonts w:ascii="Times New Roman"/>
          <w:b w:val="false"/>
          <w:i w:val="false"/>
          <w:color w:val="000000"/>
          <w:sz w:val="28"/>
        </w:rPr>
        <w:t xml:space="preserve"> Налогового кодекса.</w:t>
      </w:r>
    </w:p>
    <w:bookmarkEnd w:id="118"/>
    <w:bookmarkStart w:name="z127" w:id="119"/>
    <w:p>
      <w:pPr>
        <w:spacing w:after="0"/>
        <w:ind w:left="0"/>
        <w:jc w:val="both"/>
      </w:pPr>
      <w:r>
        <w:rPr>
          <w:rFonts w:ascii="Times New Roman"/>
          <w:b w:val="false"/>
          <w:i w:val="false"/>
          <w:color w:val="000000"/>
          <w:sz w:val="28"/>
        </w:rPr>
        <w:t>
      22. Строка 4 "Исправленный" подлежит отметке при выписке исправленного ЭСФ. При этом отметка данной строки производится в случае, если не отмечена строка 5 "Дополнительный".</w:t>
      </w:r>
    </w:p>
    <w:bookmarkEnd w:id="119"/>
    <w:bookmarkStart w:name="z128" w:id="120"/>
    <w:p>
      <w:pPr>
        <w:spacing w:after="0"/>
        <w:ind w:left="0"/>
        <w:jc w:val="both"/>
      </w:pPr>
      <w:r>
        <w:rPr>
          <w:rFonts w:ascii="Times New Roman"/>
          <w:b w:val="false"/>
          <w:i w:val="false"/>
          <w:color w:val="000000"/>
          <w:sz w:val="28"/>
        </w:rPr>
        <w:t>
      При отметке строки 4 "Исправленный" обязательному заполнению подлежат строки 4.1, 4.2 и 4.3:</w:t>
      </w:r>
    </w:p>
    <w:bookmarkEnd w:id="120"/>
    <w:bookmarkStart w:name="z129" w:id="121"/>
    <w:p>
      <w:pPr>
        <w:spacing w:after="0"/>
        <w:ind w:left="0"/>
        <w:jc w:val="both"/>
      </w:pPr>
      <w:r>
        <w:rPr>
          <w:rFonts w:ascii="Times New Roman"/>
          <w:b w:val="false"/>
          <w:i w:val="false"/>
          <w:color w:val="000000"/>
          <w:sz w:val="28"/>
        </w:rPr>
        <w:t>
      1) в строке 4.1 "Дата выписки" указывается дата аннулируемого (исправляемого) ЭСФ;</w:t>
      </w:r>
    </w:p>
    <w:bookmarkEnd w:id="121"/>
    <w:bookmarkStart w:name="z130" w:id="122"/>
    <w:p>
      <w:pPr>
        <w:spacing w:after="0"/>
        <w:ind w:left="0"/>
        <w:jc w:val="both"/>
      </w:pPr>
      <w:r>
        <w:rPr>
          <w:rFonts w:ascii="Times New Roman"/>
          <w:b w:val="false"/>
          <w:i w:val="false"/>
          <w:color w:val="000000"/>
          <w:sz w:val="28"/>
        </w:rPr>
        <w:t xml:space="preserve">
      2) в строке 4.2 "Номер учетной системы" указывается номер аннулируемого (исправляемого) ЭСФ в учетной системе; </w:t>
      </w:r>
    </w:p>
    <w:bookmarkEnd w:id="122"/>
    <w:bookmarkStart w:name="z131" w:id="123"/>
    <w:p>
      <w:pPr>
        <w:spacing w:after="0"/>
        <w:ind w:left="0"/>
        <w:jc w:val="both"/>
      </w:pPr>
      <w:r>
        <w:rPr>
          <w:rFonts w:ascii="Times New Roman"/>
          <w:b w:val="false"/>
          <w:i w:val="false"/>
          <w:color w:val="000000"/>
          <w:sz w:val="28"/>
        </w:rPr>
        <w:t xml:space="preserve">
      3) в строке 4.3 "Регистрационный номер" указывается регистрационный номер аннулируемого (исправляемого) ЭСФ. </w:t>
      </w:r>
    </w:p>
    <w:bookmarkEnd w:id="123"/>
    <w:bookmarkStart w:name="z132" w:id="124"/>
    <w:p>
      <w:pPr>
        <w:spacing w:after="0"/>
        <w:ind w:left="0"/>
        <w:jc w:val="both"/>
      </w:pPr>
      <w:r>
        <w:rPr>
          <w:rFonts w:ascii="Times New Roman"/>
          <w:b w:val="false"/>
          <w:i w:val="false"/>
          <w:color w:val="000000"/>
          <w:sz w:val="28"/>
        </w:rPr>
        <w:t>
      При выписке исправленного ЭСФ:</w:t>
      </w:r>
    </w:p>
    <w:bookmarkEnd w:id="124"/>
    <w:bookmarkStart w:name="z133" w:id="125"/>
    <w:p>
      <w:pPr>
        <w:spacing w:after="0"/>
        <w:ind w:left="0"/>
        <w:jc w:val="both"/>
      </w:pPr>
      <w:r>
        <w:rPr>
          <w:rFonts w:ascii="Times New Roman"/>
          <w:b w:val="false"/>
          <w:i w:val="false"/>
          <w:color w:val="000000"/>
          <w:sz w:val="28"/>
        </w:rPr>
        <w:t>
      в текстовых строках и суммовых графах ЭСФ, в которые вносятся изменения, указываются правильные сведения и суммы, в строках и графах ЭСФ, в которые изменения не вносятся, указываются прежние сведения;</w:t>
      </w:r>
    </w:p>
    <w:bookmarkEnd w:id="125"/>
    <w:bookmarkStart w:name="z134" w:id="126"/>
    <w:p>
      <w:pPr>
        <w:spacing w:after="0"/>
        <w:ind w:left="0"/>
        <w:jc w:val="both"/>
      </w:pPr>
      <w:r>
        <w:rPr>
          <w:rFonts w:ascii="Times New Roman"/>
          <w:b w:val="false"/>
          <w:i w:val="false"/>
          <w:color w:val="000000"/>
          <w:sz w:val="28"/>
        </w:rPr>
        <w:t>
      в строках 7 и 8 раздела В "Реквизиты поставщика", а также в строках 17 и 18 раздела С "Реквизиты получателя" наименование и адрес места нахождения могут отличаться от данных указанных в аннулированном ЭСФ;</w:t>
      </w:r>
    </w:p>
    <w:bookmarkEnd w:id="126"/>
    <w:bookmarkStart w:name="z135" w:id="127"/>
    <w:p>
      <w:pPr>
        <w:spacing w:after="0"/>
        <w:ind w:left="0"/>
        <w:jc w:val="both"/>
      </w:pPr>
      <w:r>
        <w:rPr>
          <w:rFonts w:ascii="Times New Roman"/>
          <w:b w:val="false"/>
          <w:i w:val="false"/>
          <w:color w:val="000000"/>
          <w:sz w:val="28"/>
        </w:rPr>
        <w:t>
      в строке 9 "Свидетельство плательщика НДС" раздела В "Реквизиты поставщика" указываются реквизиты свидетельства, действующего на дату выписки исправленного ЭСФ.</w:t>
      </w:r>
    </w:p>
    <w:bookmarkEnd w:id="127"/>
    <w:bookmarkStart w:name="z136" w:id="128"/>
    <w:p>
      <w:pPr>
        <w:spacing w:after="0"/>
        <w:ind w:left="0"/>
        <w:jc w:val="both"/>
      </w:pPr>
      <w:r>
        <w:rPr>
          <w:rFonts w:ascii="Times New Roman"/>
          <w:b w:val="false"/>
          <w:i w:val="false"/>
          <w:color w:val="000000"/>
          <w:sz w:val="28"/>
        </w:rPr>
        <w:t>
      23. Исправленный ЭСФ выписывается по форме, действующей на дату выписки исправленного ЭСФ.</w:t>
      </w:r>
    </w:p>
    <w:bookmarkEnd w:id="128"/>
    <w:bookmarkStart w:name="z137" w:id="129"/>
    <w:p>
      <w:pPr>
        <w:spacing w:after="0"/>
        <w:ind w:left="0"/>
        <w:jc w:val="both"/>
      </w:pPr>
      <w:r>
        <w:rPr>
          <w:rFonts w:ascii="Times New Roman"/>
          <w:b w:val="false"/>
          <w:i w:val="false"/>
          <w:color w:val="000000"/>
          <w:sz w:val="28"/>
        </w:rPr>
        <w:t>
      24. При выписке исправленного ЭСФ аннулируются ЭСФ, к которым выписывается исправленный ЭСФ и все дополнительные ЭСФ, выписанные к аннулируемому ЭСФ.</w:t>
      </w:r>
    </w:p>
    <w:bookmarkEnd w:id="129"/>
    <w:bookmarkStart w:name="z138" w:id="130"/>
    <w:p>
      <w:pPr>
        <w:spacing w:after="0"/>
        <w:ind w:left="0"/>
        <w:jc w:val="both"/>
      </w:pPr>
      <w:r>
        <w:rPr>
          <w:rFonts w:ascii="Times New Roman"/>
          <w:b w:val="false"/>
          <w:i w:val="false"/>
          <w:color w:val="000000"/>
          <w:sz w:val="28"/>
        </w:rPr>
        <w:t>
      25. В случае, если к ранее выписанному ЭСФ имеется дополнительный ЭСФ, то при выписке исправленного ЭСФ в строках 4.1, 4.2 и 4.3 указываются дата выписки, регистрационный номер и номер учетной системы ЭСФ, к которому выписывается исправленный ЭСФ. При этом для восстановления ранее выписанного дополнительного ЭСФ, который был аннулирован, необходимо выписать дополнительный ЭСФ к исправленному ЭСФ в течение семи календарных дней с даты выписки исправленного ЭСФ.</w:t>
      </w:r>
    </w:p>
    <w:bookmarkEnd w:id="130"/>
    <w:bookmarkStart w:name="z139" w:id="131"/>
    <w:p>
      <w:pPr>
        <w:spacing w:after="0"/>
        <w:ind w:left="0"/>
        <w:jc w:val="both"/>
      </w:pPr>
      <w:r>
        <w:rPr>
          <w:rFonts w:ascii="Times New Roman"/>
          <w:b w:val="false"/>
          <w:i w:val="false"/>
          <w:color w:val="000000"/>
          <w:sz w:val="28"/>
        </w:rPr>
        <w:t>
      26. Строка 5 "Дополнительный" подлежит отметке при выписке дополнительного ЭСФ. При этом отметка данной строки производится в случае отсутствия отметки в строке 4 "Исправленный".</w:t>
      </w:r>
    </w:p>
    <w:bookmarkEnd w:id="131"/>
    <w:bookmarkStart w:name="z140" w:id="132"/>
    <w:p>
      <w:pPr>
        <w:spacing w:after="0"/>
        <w:ind w:left="0"/>
        <w:jc w:val="both"/>
      </w:pPr>
      <w:r>
        <w:rPr>
          <w:rFonts w:ascii="Times New Roman"/>
          <w:b w:val="false"/>
          <w:i w:val="false"/>
          <w:color w:val="000000"/>
          <w:sz w:val="28"/>
        </w:rPr>
        <w:t>
      При выписке дополнительного ЭСФ для редактирования доступны:</w:t>
      </w:r>
    </w:p>
    <w:bookmarkEnd w:id="132"/>
    <w:bookmarkStart w:name="z141" w:id="133"/>
    <w:p>
      <w:pPr>
        <w:spacing w:after="0"/>
        <w:ind w:left="0"/>
        <w:jc w:val="both"/>
      </w:pPr>
      <w:r>
        <w:rPr>
          <w:rFonts w:ascii="Times New Roman"/>
          <w:b w:val="false"/>
          <w:i w:val="false"/>
          <w:color w:val="000000"/>
          <w:sz w:val="28"/>
        </w:rPr>
        <w:t>
      строка 9 "Свидетельство плательщика НДС" раздела В "Реквизиты поставщика";</w:t>
      </w:r>
    </w:p>
    <w:bookmarkEnd w:id="133"/>
    <w:bookmarkStart w:name="z142" w:id="134"/>
    <w:p>
      <w:pPr>
        <w:spacing w:after="0"/>
        <w:ind w:left="0"/>
        <w:jc w:val="both"/>
      </w:pPr>
      <w:r>
        <w:rPr>
          <w:rFonts w:ascii="Times New Roman"/>
          <w:b w:val="false"/>
          <w:i w:val="false"/>
          <w:color w:val="000000"/>
          <w:sz w:val="28"/>
        </w:rPr>
        <w:t>
      раздел B1 "Банковские реквизиты поставщика";</w:t>
      </w:r>
    </w:p>
    <w:bookmarkEnd w:id="134"/>
    <w:bookmarkStart w:name="z143" w:id="135"/>
    <w:p>
      <w:pPr>
        <w:spacing w:after="0"/>
        <w:ind w:left="0"/>
        <w:jc w:val="both"/>
      </w:pPr>
      <w:r>
        <w:rPr>
          <w:rFonts w:ascii="Times New Roman"/>
          <w:b w:val="false"/>
          <w:i w:val="false"/>
          <w:color w:val="000000"/>
          <w:sz w:val="28"/>
        </w:rPr>
        <w:t>
      раздел D "Реквизиты грузоотправителя и грузополучателя";</w:t>
      </w:r>
    </w:p>
    <w:bookmarkEnd w:id="135"/>
    <w:bookmarkStart w:name="z144" w:id="136"/>
    <w:p>
      <w:pPr>
        <w:spacing w:after="0"/>
        <w:ind w:left="0"/>
        <w:jc w:val="both"/>
      </w:pPr>
      <w:r>
        <w:rPr>
          <w:rFonts w:ascii="Times New Roman"/>
          <w:b w:val="false"/>
          <w:i w:val="false"/>
          <w:color w:val="000000"/>
          <w:sz w:val="28"/>
        </w:rPr>
        <w:t>
      раздел F "Реквизиты документов, подтверждающих поставку товаров, работ, услуг";</w:t>
      </w:r>
    </w:p>
    <w:bookmarkEnd w:id="136"/>
    <w:bookmarkStart w:name="z145" w:id="137"/>
    <w:p>
      <w:pPr>
        <w:spacing w:after="0"/>
        <w:ind w:left="0"/>
        <w:jc w:val="both"/>
      </w:pPr>
      <w:r>
        <w:rPr>
          <w:rFonts w:ascii="Times New Roman"/>
          <w:b w:val="false"/>
          <w:i w:val="false"/>
          <w:color w:val="000000"/>
          <w:sz w:val="28"/>
        </w:rPr>
        <w:t>
      графы 2, 4, 6, 7, 8, 9, 10, 11, 12, 13, 14, 15, 16, 17 и 18 раздела G "Данные по товарам, работам, услугам";</w:t>
      </w:r>
    </w:p>
    <w:bookmarkEnd w:id="137"/>
    <w:bookmarkStart w:name="z146" w:id="138"/>
    <w:p>
      <w:pPr>
        <w:spacing w:after="0"/>
        <w:ind w:left="0"/>
        <w:jc w:val="both"/>
      </w:pPr>
      <w:r>
        <w:rPr>
          <w:rFonts w:ascii="Times New Roman"/>
          <w:b w:val="false"/>
          <w:i w:val="false"/>
          <w:color w:val="000000"/>
          <w:sz w:val="28"/>
        </w:rPr>
        <w:t>
      графы 8, 10, 11, 13 и 14 раздела Н "Данные по товарам, работам, услугам участников совместной деятельности", заполненные в ЭСФ, к которому выписывается дополнительный ЭСФ.</w:t>
      </w:r>
    </w:p>
    <w:bookmarkEnd w:id="138"/>
    <w:bookmarkStart w:name="z147" w:id="139"/>
    <w:p>
      <w:pPr>
        <w:spacing w:after="0"/>
        <w:ind w:left="0"/>
        <w:jc w:val="both"/>
      </w:pPr>
      <w:r>
        <w:rPr>
          <w:rFonts w:ascii="Times New Roman"/>
          <w:b w:val="false"/>
          <w:i w:val="false"/>
          <w:color w:val="000000"/>
          <w:sz w:val="28"/>
        </w:rPr>
        <w:t xml:space="preserve">
      Разница между итоговой суммой графы 14 "Стоимость товаров, работ, услуг с учетом косвенных налогов" раздела G "Данные по товарам, работам, услугам" ЭСФ, к которому выписывается дополнительный ЭСФ, и итоговой суммой графы 14 "Стоимость товаров, работ, услуг с учетом косвенных налогов" раздела G "Данные по товарам, работам, услугам" дополнительного ЭСФ не может иметь отрицательное значение. </w:t>
      </w:r>
    </w:p>
    <w:bookmarkEnd w:id="139"/>
    <w:bookmarkStart w:name="z148" w:id="140"/>
    <w:p>
      <w:pPr>
        <w:spacing w:after="0"/>
        <w:ind w:left="0"/>
        <w:jc w:val="both"/>
      </w:pPr>
      <w:r>
        <w:rPr>
          <w:rFonts w:ascii="Times New Roman"/>
          <w:b w:val="false"/>
          <w:i w:val="false"/>
          <w:color w:val="000000"/>
          <w:sz w:val="28"/>
        </w:rPr>
        <w:t>
      При выписке дополнительного ЭСФ в строках 7 и 8 раздела В "Реквизиты поставщика", а также в строках 17 и 18 раздела С "Реквизиты получателя" наименование и адрес места нахождения могут отличаться от данных указанных в ЭСФ, к которому выписывается дополнительный ЭСФ.</w:t>
      </w:r>
    </w:p>
    <w:bookmarkEnd w:id="140"/>
    <w:bookmarkStart w:name="z149" w:id="141"/>
    <w:p>
      <w:pPr>
        <w:spacing w:after="0"/>
        <w:ind w:left="0"/>
        <w:jc w:val="both"/>
      </w:pPr>
      <w:r>
        <w:rPr>
          <w:rFonts w:ascii="Times New Roman"/>
          <w:b w:val="false"/>
          <w:i w:val="false"/>
          <w:color w:val="000000"/>
          <w:sz w:val="28"/>
        </w:rPr>
        <w:t xml:space="preserve">
      При выписке дополнительного ЭСФ в строке 9 "Свидетельство плательщика НДС" раздела В "Реквизиты поставщика" указываются реквизиты свидетельства, действующего на дату выписки дополнительного ЭСФ. </w:t>
      </w:r>
    </w:p>
    <w:bookmarkEnd w:id="141"/>
    <w:bookmarkStart w:name="z150" w:id="142"/>
    <w:p>
      <w:pPr>
        <w:spacing w:after="0"/>
        <w:ind w:left="0"/>
        <w:jc w:val="both"/>
      </w:pPr>
      <w:r>
        <w:rPr>
          <w:rFonts w:ascii="Times New Roman"/>
          <w:b w:val="false"/>
          <w:i w:val="false"/>
          <w:color w:val="000000"/>
          <w:sz w:val="28"/>
        </w:rPr>
        <w:t>
      Графы 2 и 4 раздела G "Данные по товарам, работам, услугам" при выписке дополнительного ЭСФ допускаются к редактированию с 1 апреля 2018 года.</w:t>
      </w:r>
    </w:p>
    <w:bookmarkEnd w:id="142"/>
    <w:bookmarkStart w:name="z151" w:id="143"/>
    <w:p>
      <w:pPr>
        <w:spacing w:after="0"/>
        <w:ind w:left="0"/>
        <w:jc w:val="both"/>
      </w:pPr>
      <w:r>
        <w:rPr>
          <w:rFonts w:ascii="Times New Roman"/>
          <w:b w:val="false"/>
          <w:i w:val="false"/>
          <w:color w:val="000000"/>
          <w:sz w:val="28"/>
        </w:rPr>
        <w:t>
      27. При отметке строки 5 "Дополнительный" в строках 5.1, 5.2 и 5.3 указываются реквизиты ЭСФ, к которому выписывается дополнительный:</w:t>
      </w:r>
    </w:p>
    <w:bookmarkEnd w:id="143"/>
    <w:bookmarkStart w:name="z152" w:id="144"/>
    <w:p>
      <w:pPr>
        <w:spacing w:after="0"/>
        <w:ind w:left="0"/>
        <w:jc w:val="both"/>
      </w:pPr>
      <w:r>
        <w:rPr>
          <w:rFonts w:ascii="Times New Roman"/>
          <w:b w:val="false"/>
          <w:i w:val="false"/>
          <w:color w:val="000000"/>
          <w:sz w:val="28"/>
        </w:rPr>
        <w:t>
      1) в строке 5.1 "Дата выписки" указывается дата ЭСФ, к которому выписывается дополнительный ЭСФ;</w:t>
      </w:r>
    </w:p>
    <w:bookmarkEnd w:id="144"/>
    <w:bookmarkStart w:name="z153" w:id="145"/>
    <w:p>
      <w:pPr>
        <w:spacing w:after="0"/>
        <w:ind w:left="0"/>
        <w:jc w:val="both"/>
      </w:pPr>
      <w:r>
        <w:rPr>
          <w:rFonts w:ascii="Times New Roman"/>
          <w:b w:val="false"/>
          <w:i w:val="false"/>
          <w:color w:val="000000"/>
          <w:sz w:val="28"/>
        </w:rPr>
        <w:t>
      2) в строке 5.2 "Номер учетной системы" указывается номер ЭСФ, к которому выписывается дополнительный ЭСФ;</w:t>
      </w:r>
    </w:p>
    <w:bookmarkEnd w:id="145"/>
    <w:bookmarkStart w:name="z154" w:id="146"/>
    <w:p>
      <w:pPr>
        <w:spacing w:after="0"/>
        <w:ind w:left="0"/>
        <w:jc w:val="both"/>
      </w:pPr>
      <w:r>
        <w:rPr>
          <w:rFonts w:ascii="Times New Roman"/>
          <w:b w:val="false"/>
          <w:i w:val="false"/>
          <w:color w:val="000000"/>
          <w:sz w:val="28"/>
        </w:rPr>
        <w:t>
      3) в строке 5.3 "Регистрационный номер" указывается регистрационный номер ЭСФ, к которому выписывается дополнительный ЭСФ.</w:t>
      </w:r>
    </w:p>
    <w:bookmarkEnd w:id="146"/>
    <w:bookmarkStart w:name="z155" w:id="147"/>
    <w:p>
      <w:pPr>
        <w:spacing w:after="0"/>
        <w:ind w:left="0"/>
        <w:jc w:val="both"/>
      </w:pPr>
      <w:r>
        <w:rPr>
          <w:rFonts w:ascii="Times New Roman"/>
          <w:b w:val="false"/>
          <w:i w:val="false"/>
          <w:color w:val="000000"/>
          <w:sz w:val="28"/>
        </w:rPr>
        <w:t>
      28. Дополнительный ЭСФ выписывается по форме, действующей на дату выписки дополнительного ЭСФ.</w:t>
      </w:r>
    </w:p>
    <w:bookmarkEnd w:id="147"/>
    <w:bookmarkStart w:name="z156" w:id="148"/>
    <w:p>
      <w:pPr>
        <w:spacing w:after="0"/>
        <w:ind w:left="0"/>
        <w:jc w:val="both"/>
      </w:pPr>
      <w:r>
        <w:rPr>
          <w:rFonts w:ascii="Times New Roman"/>
          <w:b w:val="false"/>
          <w:i w:val="false"/>
          <w:color w:val="000000"/>
          <w:sz w:val="28"/>
        </w:rPr>
        <w:t>
      29. Отзыв ЭСФ, не зарегистрированного в ИС ЭСФ, невозможен.</w:t>
      </w:r>
    </w:p>
    <w:bookmarkEnd w:id="148"/>
    <w:bookmarkStart w:name="z157" w:id="149"/>
    <w:p>
      <w:pPr>
        <w:spacing w:after="0"/>
        <w:ind w:left="0"/>
        <w:jc w:val="both"/>
      </w:pPr>
      <w:r>
        <w:rPr>
          <w:rFonts w:ascii="Times New Roman"/>
          <w:b w:val="false"/>
          <w:i w:val="false"/>
          <w:color w:val="000000"/>
          <w:sz w:val="28"/>
        </w:rPr>
        <w:t>
      30. В случае выписки дополнительного ЭСФ к исправленному ЭСФ в строках 5.1, 5.2 и 5.3 указываются дата выписки, регистрационный номер и номер в учетной системе участника ИС ЭСФ исправленного ЭСФ, к которому выписывается дополнительный ЭСФ.</w:t>
      </w:r>
    </w:p>
    <w:bookmarkEnd w:id="149"/>
    <w:bookmarkStart w:name="z158" w:id="150"/>
    <w:p>
      <w:pPr>
        <w:spacing w:after="0"/>
        <w:ind w:left="0"/>
        <w:jc w:val="both"/>
      </w:pPr>
      <w:r>
        <w:rPr>
          <w:rFonts w:ascii="Times New Roman"/>
          <w:b w:val="false"/>
          <w:i w:val="false"/>
          <w:color w:val="000000"/>
          <w:sz w:val="28"/>
        </w:rPr>
        <w:t>
      В суммовых графах 6, 7, 8, 10, 11, 13 и 14 раздела G "Данные по товарам, работам, услугам" и в графах 8, 10, 11, 13 и 14 раздела Н "Данные по товарам, работам, услугам участников совместной деятельности" указывается разница (положительная или отрицательная).</w:t>
      </w:r>
    </w:p>
    <w:bookmarkEnd w:id="150"/>
    <w:bookmarkStart w:name="z159" w:id="151"/>
    <w:p>
      <w:pPr>
        <w:spacing w:after="0"/>
        <w:ind w:left="0"/>
        <w:jc w:val="both"/>
      </w:pPr>
      <w:r>
        <w:rPr>
          <w:rFonts w:ascii="Times New Roman"/>
          <w:b w:val="false"/>
          <w:i w:val="false"/>
          <w:color w:val="000000"/>
          <w:sz w:val="28"/>
        </w:rPr>
        <w:t>
      31. Исправленный или дополнительный ЭСФ выписывается в пределах срока исковой давности, установленного налоговым законодательством, с даты выписки ЭСФ, к которому выписывается дополнительный или исправленный ЭСФ.</w:t>
      </w:r>
    </w:p>
    <w:bookmarkEnd w:id="151"/>
    <w:bookmarkStart w:name="z160" w:id="152"/>
    <w:p>
      <w:pPr>
        <w:spacing w:after="0"/>
        <w:ind w:left="0"/>
        <w:jc w:val="both"/>
      </w:pPr>
      <w:r>
        <w:rPr>
          <w:rFonts w:ascii="Times New Roman"/>
          <w:b w:val="false"/>
          <w:i w:val="false"/>
          <w:color w:val="000000"/>
          <w:sz w:val="28"/>
        </w:rPr>
        <w:t>
      32. В случае если требуется выписка исправленного или дополнительного ЭСФ к ЭСФ, зарегистрированному в ИС ЭСФ, такая выписка производится исключительно в ИС ЭСФ.</w:t>
      </w:r>
    </w:p>
    <w:bookmarkEnd w:id="152"/>
    <w:bookmarkStart w:name="z161" w:id="153"/>
    <w:p>
      <w:pPr>
        <w:spacing w:after="0"/>
        <w:ind w:left="0"/>
        <w:jc w:val="both"/>
      </w:pPr>
      <w:r>
        <w:rPr>
          <w:rFonts w:ascii="Times New Roman"/>
          <w:b w:val="false"/>
          <w:i w:val="false"/>
          <w:color w:val="000000"/>
          <w:sz w:val="28"/>
        </w:rPr>
        <w:t>
      33. В разделе В "Реквизиты поставщика":</w:t>
      </w:r>
    </w:p>
    <w:bookmarkEnd w:id="153"/>
    <w:bookmarkStart w:name="z162" w:id="154"/>
    <w:p>
      <w:pPr>
        <w:spacing w:after="0"/>
        <w:ind w:left="0"/>
        <w:jc w:val="both"/>
      </w:pPr>
      <w:r>
        <w:rPr>
          <w:rFonts w:ascii="Times New Roman"/>
          <w:b w:val="false"/>
          <w:i w:val="false"/>
          <w:color w:val="000000"/>
          <w:sz w:val="28"/>
        </w:rPr>
        <w:t>
      1) в строке 6 "ИИН/БИН" указываются ИИН или бизнес-идентификационный номер (далее – БИН) поставщика товаров, работ, услуг (строка подлежит заполнению);</w:t>
      </w:r>
    </w:p>
    <w:bookmarkEnd w:id="154"/>
    <w:bookmarkStart w:name="z163" w:id="155"/>
    <w:p>
      <w:pPr>
        <w:spacing w:after="0"/>
        <w:ind w:left="0"/>
        <w:jc w:val="both"/>
      </w:pPr>
      <w:r>
        <w:rPr>
          <w:rFonts w:ascii="Times New Roman"/>
          <w:b w:val="false"/>
          <w:i w:val="false"/>
          <w:color w:val="000000"/>
          <w:sz w:val="28"/>
        </w:rPr>
        <w:t>
      2) в строке 6.0 "БИН структурного подразделения юридического лица" указывается БИН структурного подразделения юридического лица поставщика товаров, работ, услуг;</w:t>
      </w:r>
    </w:p>
    <w:bookmarkEnd w:id="155"/>
    <w:bookmarkStart w:name="z164" w:id="156"/>
    <w:p>
      <w:pPr>
        <w:spacing w:after="0"/>
        <w:ind w:left="0"/>
        <w:jc w:val="both"/>
      </w:pPr>
      <w:r>
        <w:rPr>
          <w:rFonts w:ascii="Times New Roman"/>
          <w:b w:val="false"/>
          <w:i w:val="false"/>
          <w:color w:val="000000"/>
          <w:sz w:val="28"/>
        </w:rPr>
        <w:t>
      3) в строке 6.1 "БИН реорганизованного лица" при выписке исправленного или дополнительного ЭСФ указывается БИН юридического лица, реорганизованного путем присоединения, слияния и разделения;</w:t>
      </w:r>
    </w:p>
    <w:bookmarkEnd w:id="156"/>
    <w:bookmarkStart w:name="z165" w:id="157"/>
    <w:p>
      <w:pPr>
        <w:spacing w:after="0"/>
        <w:ind w:left="0"/>
        <w:jc w:val="both"/>
      </w:pPr>
      <w:r>
        <w:rPr>
          <w:rFonts w:ascii="Times New Roman"/>
          <w:b w:val="false"/>
          <w:i w:val="false"/>
          <w:color w:val="000000"/>
          <w:sz w:val="28"/>
        </w:rPr>
        <w:t>
      4) в строке 7 "Поставщик" указывается наименование поставщика товаров, работ, услуг, выписывающего ЭСФ (строка подлежит заполнению):</w:t>
      </w:r>
    </w:p>
    <w:bookmarkEnd w:id="157"/>
    <w:bookmarkStart w:name="z166" w:id="158"/>
    <w:p>
      <w:pPr>
        <w:spacing w:after="0"/>
        <w:ind w:left="0"/>
        <w:jc w:val="both"/>
      </w:pPr>
      <w:r>
        <w:rPr>
          <w:rFonts w:ascii="Times New Roman"/>
          <w:b w:val="false"/>
          <w:i w:val="false"/>
          <w:color w:val="000000"/>
          <w:sz w:val="28"/>
        </w:rPr>
        <w:t>
      в отношении индивидуальных предпринимателей или лиц, занимающихся частной практикой, являющихся поставщиками товаров, работ, услуг, – фамилия, имя, отчество (при его наличии) и (или) наименование налогоплательщика, указанное в свидетельстве о постановке на регистрационный учет по НДС;</w:t>
      </w:r>
    </w:p>
    <w:bookmarkEnd w:id="158"/>
    <w:bookmarkStart w:name="z167" w:id="159"/>
    <w:p>
      <w:pPr>
        <w:spacing w:after="0"/>
        <w:ind w:left="0"/>
        <w:jc w:val="both"/>
      </w:pPr>
      <w:r>
        <w:rPr>
          <w:rFonts w:ascii="Times New Roman"/>
          <w:b w:val="false"/>
          <w:i w:val="false"/>
          <w:color w:val="000000"/>
          <w:sz w:val="28"/>
        </w:rPr>
        <w:t xml:space="preserve">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 </w:t>
      </w:r>
    </w:p>
    <w:bookmarkEnd w:id="159"/>
    <w:bookmarkStart w:name="z168" w:id="160"/>
    <w:p>
      <w:pPr>
        <w:spacing w:after="0"/>
        <w:ind w:left="0"/>
        <w:jc w:val="both"/>
      </w:pPr>
      <w:r>
        <w:rPr>
          <w:rFonts w:ascii="Times New Roman"/>
          <w:b w:val="false"/>
          <w:i w:val="false"/>
          <w:color w:val="000000"/>
          <w:sz w:val="28"/>
        </w:rPr>
        <w:t>
      5) в строке 7.1 "Доля участия" отражается доля участия в совместной деятельности. Данная строка может быть заполнена в случае отметки ячейки "F" в строке 10 "Категория поставщика";</w:t>
      </w:r>
    </w:p>
    <w:bookmarkEnd w:id="160"/>
    <w:bookmarkStart w:name="z169" w:id="161"/>
    <w:p>
      <w:pPr>
        <w:spacing w:after="0"/>
        <w:ind w:left="0"/>
        <w:jc w:val="both"/>
      </w:pPr>
      <w:r>
        <w:rPr>
          <w:rFonts w:ascii="Times New Roman"/>
          <w:b w:val="false"/>
          <w:i w:val="false"/>
          <w:color w:val="000000"/>
          <w:sz w:val="28"/>
        </w:rPr>
        <w:t xml:space="preserve">
      6) в строке 8 "Адрес места нахождения" указывается место нахождения поставщика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74 Налогового кодекса. В случае отсутствия сведений об адресе места нахождения поле остается не заполненным, без права заполнения вручную;</w:t>
      </w:r>
    </w:p>
    <w:bookmarkEnd w:id="161"/>
    <w:bookmarkStart w:name="z170" w:id="162"/>
    <w:p>
      <w:pPr>
        <w:spacing w:after="0"/>
        <w:ind w:left="0"/>
        <w:jc w:val="both"/>
      </w:pPr>
      <w:r>
        <w:rPr>
          <w:rFonts w:ascii="Times New Roman"/>
          <w:b w:val="false"/>
          <w:i w:val="false"/>
          <w:color w:val="000000"/>
          <w:sz w:val="28"/>
        </w:rPr>
        <w:t>
      7) в строке 9 "Свидетельство плательщика НДС" указываются реквизиты свидетельства о постановке на регистрационный учет по НДС лица, выписывающего ЭСФ. В строках 9.1 "Серия" и 9.2 "Номер" указываются серия и номер свидетельства о постановке на регистрационный учет по НДС поставщика товаров, работ, услуг. В случае, если поставщиком товаров, работ, услуг является структурное подразделение юридического лица-резидента, то в данной строке указываются серия и номер свидетельства о постановке на регистрационный учет по НДС юридического лица-плательщика НДС, структурным подразделением которого оно является (строка подлежит заполнению). В случае если поставщик не является плательщиком НДС, то строки 9.1 и 9.2 не заполняются.</w:t>
      </w:r>
    </w:p>
    <w:bookmarkEnd w:id="162"/>
    <w:bookmarkStart w:name="z171" w:id="163"/>
    <w:p>
      <w:pPr>
        <w:spacing w:after="0"/>
        <w:ind w:left="0"/>
        <w:jc w:val="both"/>
      </w:pPr>
      <w:r>
        <w:rPr>
          <w:rFonts w:ascii="Times New Roman"/>
          <w:b w:val="false"/>
          <w:i w:val="false"/>
          <w:color w:val="000000"/>
          <w:sz w:val="28"/>
        </w:rPr>
        <w:t>
      34. В строке 10 "Категория поставщика" делается отметка в:</w:t>
      </w:r>
    </w:p>
    <w:bookmarkEnd w:id="163"/>
    <w:bookmarkStart w:name="z172" w:id="164"/>
    <w:p>
      <w:pPr>
        <w:spacing w:after="0"/>
        <w:ind w:left="0"/>
        <w:jc w:val="both"/>
      </w:pPr>
      <w:r>
        <w:rPr>
          <w:rFonts w:ascii="Times New Roman"/>
          <w:b w:val="false"/>
          <w:i w:val="false"/>
          <w:color w:val="000000"/>
          <w:sz w:val="28"/>
        </w:rPr>
        <w:t>
      ячейке "А" – в случае если поставщик является комитентом;</w:t>
      </w:r>
    </w:p>
    <w:bookmarkEnd w:id="164"/>
    <w:bookmarkStart w:name="z173" w:id="165"/>
    <w:p>
      <w:pPr>
        <w:spacing w:after="0"/>
        <w:ind w:left="0"/>
        <w:jc w:val="both"/>
      </w:pPr>
      <w:r>
        <w:rPr>
          <w:rFonts w:ascii="Times New Roman"/>
          <w:b w:val="false"/>
          <w:i w:val="false"/>
          <w:color w:val="000000"/>
          <w:sz w:val="28"/>
        </w:rPr>
        <w:t>
      ячейке "В" – в случае если поставщик является комиссионером;</w:t>
      </w:r>
    </w:p>
    <w:bookmarkEnd w:id="165"/>
    <w:bookmarkStart w:name="z174" w:id="166"/>
    <w:p>
      <w:pPr>
        <w:spacing w:after="0"/>
        <w:ind w:left="0"/>
        <w:jc w:val="both"/>
      </w:pPr>
      <w:r>
        <w:rPr>
          <w:rFonts w:ascii="Times New Roman"/>
          <w:b w:val="false"/>
          <w:i w:val="false"/>
          <w:color w:val="000000"/>
          <w:sz w:val="28"/>
        </w:rPr>
        <w:t>
      ячейке "С" – в случае если поставщик является экспедитором;</w:t>
      </w:r>
    </w:p>
    <w:bookmarkEnd w:id="166"/>
    <w:bookmarkStart w:name="z175" w:id="167"/>
    <w:p>
      <w:pPr>
        <w:spacing w:after="0"/>
        <w:ind w:left="0"/>
        <w:jc w:val="both"/>
      </w:pPr>
      <w:r>
        <w:rPr>
          <w:rFonts w:ascii="Times New Roman"/>
          <w:b w:val="false"/>
          <w:i w:val="false"/>
          <w:color w:val="000000"/>
          <w:sz w:val="28"/>
        </w:rPr>
        <w:t>
      ячейке "D" – в случае если поставщик является лизингодателем;</w:t>
      </w:r>
    </w:p>
    <w:bookmarkEnd w:id="167"/>
    <w:bookmarkStart w:name="z176" w:id="168"/>
    <w:p>
      <w:pPr>
        <w:spacing w:after="0"/>
        <w:ind w:left="0"/>
        <w:jc w:val="both"/>
      </w:pPr>
      <w:r>
        <w:rPr>
          <w:rFonts w:ascii="Times New Roman"/>
          <w:b w:val="false"/>
          <w:i w:val="false"/>
          <w:color w:val="000000"/>
          <w:sz w:val="28"/>
        </w:rPr>
        <w:t>
      ячейке "Е" – в случае если поставщик является участником соглашения (контракта) о разделе продукции (СРП);</w:t>
      </w:r>
    </w:p>
    <w:bookmarkEnd w:id="168"/>
    <w:bookmarkStart w:name="z177" w:id="169"/>
    <w:p>
      <w:pPr>
        <w:spacing w:after="0"/>
        <w:ind w:left="0"/>
        <w:jc w:val="both"/>
      </w:pPr>
      <w:r>
        <w:rPr>
          <w:rFonts w:ascii="Times New Roman"/>
          <w:b w:val="false"/>
          <w:i w:val="false"/>
          <w:color w:val="000000"/>
          <w:sz w:val="28"/>
        </w:rPr>
        <w:t xml:space="preserve">
      ячейке "F" – в случае если поставщик является участником договора о совместной деятельности; </w:t>
      </w:r>
    </w:p>
    <w:bookmarkEnd w:id="169"/>
    <w:bookmarkStart w:name="z178" w:id="170"/>
    <w:p>
      <w:pPr>
        <w:spacing w:after="0"/>
        <w:ind w:left="0"/>
        <w:jc w:val="both"/>
      </w:pPr>
      <w:r>
        <w:rPr>
          <w:rFonts w:ascii="Times New Roman"/>
          <w:b w:val="false"/>
          <w:i w:val="false"/>
          <w:color w:val="000000"/>
          <w:sz w:val="28"/>
        </w:rPr>
        <w:t>
      ячейке "G" – в случае если поставщик:</w:t>
      </w:r>
    </w:p>
    <w:bookmarkEnd w:id="170"/>
    <w:bookmarkStart w:name="z179" w:id="171"/>
    <w:p>
      <w:pPr>
        <w:spacing w:after="0"/>
        <w:ind w:left="0"/>
        <w:jc w:val="both"/>
      </w:pPr>
      <w:r>
        <w:rPr>
          <w:rFonts w:ascii="Times New Roman"/>
          <w:b w:val="false"/>
          <w:i w:val="false"/>
          <w:color w:val="000000"/>
          <w:sz w:val="28"/>
        </w:rPr>
        <w:t>
      осуществляет вывоз товара в таможенной процедуре экспорта товаров;</w:t>
      </w:r>
    </w:p>
    <w:bookmarkEnd w:id="171"/>
    <w:bookmarkStart w:name="z180" w:id="172"/>
    <w:p>
      <w:pPr>
        <w:spacing w:after="0"/>
        <w:ind w:left="0"/>
        <w:jc w:val="both"/>
      </w:pPr>
      <w:r>
        <w:rPr>
          <w:rFonts w:ascii="Times New Roman"/>
          <w:b w:val="false"/>
          <w:i w:val="false"/>
          <w:color w:val="000000"/>
          <w:sz w:val="28"/>
        </w:rPr>
        <w:t xml:space="preserve">
      осуществляет вывоз товара с территории Республики Казахстан на территорию государства-члена ЕАЭС; </w:t>
      </w:r>
    </w:p>
    <w:bookmarkEnd w:id="172"/>
    <w:bookmarkStart w:name="z181" w:id="173"/>
    <w:p>
      <w:pPr>
        <w:spacing w:after="0"/>
        <w:ind w:left="0"/>
        <w:jc w:val="both"/>
      </w:pPr>
      <w:r>
        <w:rPr>
          <w:rFonts w:ascii="Times New Roman"/>
          <w:b w:val="false"/>
          <w:i w:val="false"/>
          <w:color w:val="000000"/>
          <w:sz w:val="28"/>
        </w:rPr>
        <w:t>
      ячейке "H" – в случае если поставщик является налогоплательщиком, оказывающим услуги по международным перевозкам;</w:t>
      </w:r>
    </w:p>
    <w:bookmarkEnd w:id="173"/>
    <w:bookmarkStart w:name="z182" w:id="174"/>
    <w:p>
      <w:pPr>
        <w:spacing w:after="0"/>
        <w:ind w:left="0"/>
        <w:jc w:val="both"/>
      </w:pPr>
      <w:r>
        <w:rPr>
          <w:rFonts w:ascii="Times New Roman"/>
          <w:b w:val="false"/>
          <w:i w:val="false"/>
          <w:color w:val="000000"/>
          <w:sz w:val="28"/>
        </w:rPr>
        <w:t>
      ячейке "I" – в случае если поставщик является доверителем.</w:t>
      </w:r>
    </w:p>
    <w:bookmarkEnd w:id="174"/>
    <w:bookmarkStart w:name="z183" w:id="175"/>
    <w:p>
      <w:pPr>
        <w:spacing w:after="0"/>
        <w:ind w:left="0"/>
        <w:jc w:val="both"/>
      </w:pPr>
      <w:r>
        <w:rPr>
          <w:rFonts w:ascii="Times New Roman"/>
          <w:b w:val="false"/>
          <w:i w:val="false"/>
          <w:color w:val="000000"/>
          <w:sz w:val="28"/>
        </w:rPr>
        <w:t>
      35. В случае выписки ЭСФ в рамках договоров о совместной деятельности и (или) в рамках соглашения (контракта) о разделе продукции в разделе В "Реквизиты поставщика" указываются:</w:t>
      </w:r>
    </w:p>
    <w:bookmarkEnd w:id="175"/>
    <w:bookmarkStart w:name="z184" w:id="176"/>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от имени которого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417 Налогового кодекса;</w:t>
      </w:r>
    </w:p>
    <w:bookmarkEnd w:id="176"/>
    <w:bookmarkStart w:name="z185" w:id="177"/>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177"/>
    <w:bookmarkStart w:name="z186" w:id="178"/>
    <w:p>
      <w:pPr>
        <w:spacing w:after="0"/>
        <w:ind w:left="0"/>
        <w:jc w:val="both"/>
      </w:pPr>
      <w:r>
        <w:rPr>
          <w:rFonts w:ascii="Times New Roman"/>
          <w:b w:val="false"/>
          <w:i w:val="false"/>
          <w:color w:val="000000"/>
          <w:sz w:val="28"/>
        </w:rPr>
        <w:t>
      3) реквизиты участника соглашения (контракта) о разделе продукции, от имени которых выписывается ЭСФ.</w:t>
      </w:r>
    </w:p>
    <w:bookmarkEnd w:id="178"/>
    <w:bookmarkStart w:name="z187" w:id="179"/>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В "Реквизиты поставщика" указываются реквизиты доверителя в соответствии со </w:t>
      </w:r>
      <w:r>
        <w:rPr>
          <w:rFonts w:ascii="Times New Roman"/>
          <w:b w:val="false"/>
          <w:i w:val="false"/>
          <w:color w:val="000000"/>
          <w:sz w:val="28"/>
        </w:rPr>
        <w:t>статьей 374</w:t>
      </w:r>
      <w:r>
        <w:rPr>
          <w:rFonts w:ascii="Times New Roman"/>
          <w:b w:val="false"/>
          <w:i w:val="false"/>
          <w:color w:val="000000"/>
          <w:sz w:val="28"/>
        </w:rPr>
        <w:t xml:space="preserve"> Налогового кодекса.</w:t>
      </w:r>
    </w:p>
    <w:bookmarkEnd w:id="179"/>
    <w:bookmarkStart w:name="z188" w:id="180"/>
    <w:p>
      <w:pPr>
        <w:spacing w:after="0"/>
        <w:ind w:left="0"/>
        <w:jc w:val="both"/>
      </w:pPr>
      <w:r>
        <w:rPr>
          <w:rFonts w:ascii="Times New Roman"/>
          <w:b w:val="false"/>
          <w:i w:val="false"/>
          <w:color w:val="000000"/>
          <w:sz w:val="28"/>
        </w:rPr>
        <w:t>
      При отметке ячейки "Е" – в случае если поставщик является "Участник соглашения (контракта) о разделе продукции (СРП)" и (или) "F" "Участник договора о совместной деятельности" заполняется строка 10.1 "Количество", в которой указывается количество участником соглашения (контракта) о разделе продукции (СРП) и (или) участников договора о совместной деятельности, что увеличивает количество разделов В "Реквизиты поставщика", B1 "Банковские реквизиты поставщика" и Н "Данные по товарам, работам, услугам участников совместной деятельности", которые заполняются для каждого участника соглашения (контракта) о разделе продукции (СРП) и (или) участника совместной деятельности;</w:t>
      </w:r>
    </w:p>
    <w:bookmarkEnd w:id="180"/>
    <w:bookmarkStart w:name="z189" w:id="181"/>
    <w:p>
      <w:pPr>
        <w:spacing w:after="0"/>
        <w:ind w:left="0"/>
        <w:jc w:val="both"/>
      </w:pPr>
      <w:r>
        <w:rPr>
          <w:rFonts w:ascii="Times New Roman"/>
          <w:b w:val="false"/>
          <w:i w:val="false"/>
          <w:color w:val="000000"/>
          <w:sz w:val="28"/>
        </w:rPr>
        <w:t xml:space="preserve">
      4) поставщик товаров, работ, услуг, являющийся экспортером, участником соглашения (контракта) о разделе продукции (СРП), а также применяющий нулевую ставку НДС по оборотам по реализации товаров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 отмечает</w:t>
      </w:r>
      <w:r>
        <w:rPr>
          <w:rFonts w:ascii="Times New Roman"/>
          <w:b w:val="false"/>
          <w:i w:val="false"/>
          <w:color w:val="000000"/>
          <w:sz w:val="28"/>
        </w:rPr>
        <w:t xml:space="preserve"> ячейку "E" "Участник СРП" или ячейку "G" "Экспортер". При отметке одной из данных ячеек поставщик товаров, работ, услуг может выписывать ЭСФ в иностранной валюте;</w:t>
      </w:r>
    </w:p>
    <w:bookmarkEnd w:id="181"/>
    <w:bookmarkStart w:name="z191" w:id="182"/>
    <w:p>
      <w:pPr>
        <w:spacing w:after="0"/>
        <w:ind w:left="0"/>
        <w:jc w:val="both"/>
      </w:pPr>
      <w:r>
        <w:rPr>
          <w:rFonts w:ascii="Times New Roman"/>
          <w:b w:val="false"/>
          <w:i w:val="false"/>
          <w:color w:val="000000"/>
          <w:sz w:val="28"/>
        </w:rPr>
        <w:t xml:space="preserve">
      5) поставщик, оказывающий услуги по международным перевозкам в соответствии со </w:t>
      </w:r>
      <w:r>
        <w:rPr>
          <w:rFonts w:ascii="Times New Roman"/>
          <w:b w:val="false"/>
          <w:i w:val="false"/>
          <w:color w:val="000000"/>
          <w:sz w:val="28"/>
        </w:rPr>
        <w:t>статьей 387</w:t>
      </w:r>
      <w:r>
        <w:rPr>
          <w:rFonts w:ascii="Times New Roman"/>
          <w:b w:val="false"/>
          <w:i w:val="false"/>
          <w:color w:val="000000"/>
          <w:sz w:val="28"/>
        </w:rPr>
        <w:t xml:space="preserve"> Налогового кодекса, отмечает ячейку "H" "Международный перевозчик". При отметке данной ячейки поставщик, оказывающий услуги по международным перевозкам, может выписывать ЭСФ в иностранной валюте.</w:t>
      </w:r>
    </w:p>
    <w:bookmarkEnd w:id="182"/>
    <w:bookmarkStart w:name="z192" w:id="183"/>
    <w:p>
      <w:pPr>
        <w:spacing w:after="0"/>
        <w:ind w:left="0"/>
        <w:jc w:val="both"/>
      </w:pPr>
      <w:r>
        <w:rPr>
          <w:rFonts w:ascii="Times New Roman"/>
          <w:b w:val="false"/>
          <w:i w:val="false"/>
          <w:color w:val="000000"/>
          <w:sz w:val="28"/>
        </w:rPr>
        <w:t>
      36. В строке 11 "Дополнительные сведения" указываются:</w:t>
      </w:r>
    </w:p>
    <w:bookmarkEnd w:id="183"/>
    <w:bookmarkStart w:name="z193" w:id="184"/>
    <w:p>
      <w:pPr>
        <w:spacing w:after="0"/>
        <w:ind w:left="0"/>
        <w:jc w:val="both"/>
      </w:pPr>
      <w:r>
        <w:rPr>
          <w:rFonts w:ascii="Times New Roman"/>
          <w:b w:val="false"/>
          <w:i w:val="false"/>
          <w:color w:val="000000"/>
          <w:sz w:val="28"/>
        </w:rPr>
        <w:t>
      дополнительные сведения поставщика товаров, работ, услуг, необходимые участникам сделки. Состав сведений определяется сторонами сделки самостоятельно;</w:t>
      </w:r>
    </w:p>
    <w:bookmarkEnd w:id="184"/>
    <w:bookmarkStart w:name="z194" w:id="185"/>
    <w:p>
      <w:pPr>
        <w:spacing w:after="0"/>
        <w:ind w:left="0"/>
        <w:jc w:val="both"/>
      </w:pPr>
      <w:r>
        <w:rPr>
          <w:rFonts w:ascii="Times New Roman"/>
          <w:b w:val="false"/>
          <w:i w:val="false"/>
          <w:color w:val="000000"/>
          <w:sz w:val="28"/>
        </w:rPr>
        <w:t xml:space="preserve">
      в случае несоблюдения требований </w:t>
      </w:r>
      <w:r>
        <w:rPr>
          <w:rFonts w:ascii="Times New Roman"/>
          <w:b w:val="false"/>
          <w:i w:val="false"/>
          <w:color w:val="000000"/>
          <w:sz w:val="28"/>
        </w:rPr>
        <w:t>статьи 197</w:t>
      </w:r>
      <w:r>
        <w:rPr>
          <w:rFonts w:ascii="Times New Roman"/>
          <w:b w:val="false"/>
          <w:i w:val="false"/>
          <w:color w:val="000000"/>
          <w:sz w:val="28"/>
        </w:rPr>
        <w:t xml:space="preserve"> Налогового кодекса в дополнительном счете-фактуре, выписываемом лизингодателем, в данной строке указывается слова "несоблюдение статьи 197 Налогового кодекса". </w:t>
      </w:r>
    </w:p>
    <w:bookmarkEnd w:id="185"/>
    <w:bookmarkStart w:name="z195" w:id="186"/>
    <w:p>
      <w:pPr>
        <w:spacing w:after="0"/>
        <w:ind w:left="0"/>
        <w:jc w:val="both"/>
      </w:pPr>
      <w:r>
        <w:rPr>
          <w:rFonts w:ascii="Times New Roman"/>
          <w:b w:val="false"/>
          <w:i w:val="false"/>
          <w:color w:val="000000"/>
          <w:sz w:val="28"/>
        </w:rPr>
        <w:t>
      37. В разделе B1 "Банковские реквизиты поставщика":</w:t>
      </w:r>
    </w:p>
    <w:bookmarkEnd w:id="186"/>
    <w:bookmarkStart w:name="z196" w:id="187"/>
    <w:p>
      <w:pPr>
        <w:spacing w:after="0"/>
        <w:ind w:left="0"/>
        <w:jc w:val="both"/>
      </w:pPr>
      <w:r>
        <w:rPr>
          <w:rFonts w:ascii="Times New Roman"/>
          <w:b w:val="false"/>
          <w:i w:val="false"/>
          <w:color w:val="000000"/>
          <w:sz w:val="28"/>
        </w:rPr>
        <w:t xml:space="preserve">
      1) в строке 12 "КБе" – код бенефициара поставщика товаров, работ, услуг указываются две цифры: признак резидентства бенефициара и сектор экономики бенефициара, данная строка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w:t>
      </w:r>
      <w:r>
        <w:rPr>
          <w:rFonts w:ascii="Times New Roman"/>
          <w:b w:val="false"/>
          <w:i w:val="false"/>
          <w:color w:val="000000"/>
          <w:sz w:val="28"/>
        </w:rPr>
        <w:t>от 31 августа 2016 года № 203 "Об утверждении Правил применения кодов секторов экономики и назначения платежей" (зарегистрирован в Реестре государственной регистрации нормативных правовых актов за № 14365);</w:t>
      </w:r>
    </w:p>
    <w:bookmarkEnd w:id="187"/>
    <w:bookmarkStart w:name="z198" w:id="188"/>
    <w:p>
      <w:pPr>
        <w:spacing w:after="0"/>
        <w:ind w:left="0"/>
        <w:jc w:val="both"/>
      </w:pPr>
      <w:r>
        <w:rPr>
          <w:rFonts w:ascii="Times New Roman"/>
          <w:b w:val="false"/>
          <w:i w:val="false"/>
          <w:color w:val="000000"/>
          <w:sz w:val="28"/>
        </w:rPr>
        <w:t>
      2) в строке 13 "ИИК" указывается номер банковского счета;</w:t>
      </w:r>
    </w:p>
    <w:bookmarkEnd w:id="188"/>
    <w:bookmarkStart w:name="z199" w:id="189"/>
    <w:p>
      <w:pPr>
        <w:spacing w:after="0"/>
        <w:ind w:left="0"/>
        <w:jc w:val="both"/>
      </w:pPr>
      <w:r>
        <w:rPr>
          <w:rFonts w:ascii="Times New Roman"/>
          <w:b w:val="false"/>
          <w:i w:val="false"/>
          <w:color w:val="000000"/>
          <w:sz w:val="28"/>
        </w:rPr>
        <w:t>
      3) в строке 14 "БИК" указывается банковский идентификационный код банка поставщика, в котором открыт расчетный счет поставщика, указанного в строке 13;</w:t>
      </w:r>
    </w:p>
    <w:bookmarkEnd w:id="189"/>
    <w:bookmarkStart w:name="z200" w:id="190"/>
    <w:p>
      <w:pPr>
        <w:spacing w:after="0"/>
        <w:ind w:left="0"/>
        <w:jc w:val="both"/>
      </w:pPr>
      <w:r>
        <w:rPr>
          <w:rFonts w:ascii="Times New Roman"/>
          <w:b w:val="false"/>
          <w:i w:val="false"/>
          <w:color w:val="000000"/>
          <w:sz w:val="28"/>
        </w:rPr>
        <w:t>
      4) в строке 15 "Наименование Банка" указывается наименование банка, БИК которого указан в строке 14 "БИК".</w:t>
      </w:r>
    </w:p>
    <w:bookmarkEnd w:id="190"/>
    <w:bookmarkStart w:name="z201" w:id="191"/>
    <w:p>
      <w:pPr>
        <w:spacing w:after="0"/>
        <w:ind w:left="0"/>
        <w:jc w:val="both"/>
      </w:pPr>
      <w:r>
        <w:rPr>
          <w:rFonts w:ascii="Times New Roman"/>
          <w:b w:val="false"/>
          <w:i w:val="false"/>
          <w:color w:val="000000"/>
          <w:sz w:val="28"/>
        </w:rPr>
        <w:t>
      Данный раздел подлежит заполнению, если в строке 20 "Категория получателя" отмечена ячейка "Е" "Государственные учреждения". Также возможно заполнение данного раздела, если получателем товаров, работ, услуг не является государственное учреждение.</w:t>
      </w:r>
    </w:p>
    <w:bookmarkEnd w:id="191"/>
    <w:bookmarkStart w:name="z202" w:id="192"/>
    <w:p>
      <w:pPr>
        <w:spacing w:after="0"/>
        <w:ind w:left="0"/>
        <w:jc w:val="both"/>
      </w:pPr>
      <w:r>
        <w:rPr>
          <w:rFonts w:ascii="Times New Roman"/>
          <w:b w:val="false"/>
          <w:i w:val="false"/>
          <w:color w:val="000000"/>
          <w:sz w:val="28"/>
        </w:rPr>
        <w:t>
      38. В разделе С "Реквизиты получателя":</w:t>
      </w:r>
    </w:p>
    <w:bookmarkEnd w:id="192"/>
    <w:bookmarkStart w:name="z203" w:id="193"/>
    <w:p>
      <w:pPr>
        <w:spacing w:after="0"/>
        <w:ind w:left="0"/>
        <w:jc w:val="both"/>
      </w:pPr>
      <w:r>
        <w:rPr>
          <w:rFonts w:ascii="Times New Roman"/>
          <w:b w:val="false"/>
          <w:i w:val="false"/>
          <w:color w:val="000000"/>
          <w:sz w:val="28"/>
        </w:rPr>
        <w:t>
      1) в строке 16 "ИИН/БИН" указываются ИИН или БИН получателя товаров, работ, услуг (строка подлежит заполнению).</w:t>
      </w:r>
    </w:p>
    <w:bookmarkEnd w:id="193"/>
    <w:bookmarkStart w:name="z204" w:id="194"/>
    <w:p>
      <w:pPr>
        <w:spacing w:after="0"/>
        <w:ind w:left="0"/>
        <w:jc w:val="both"/>
      </w:pPr>
      <w:r>
        <w:rPr>
          <w:rFonts w:ascii="Times New Roman"/>
          <w:b w:val="false"/>
          <w:i w:val="false"/>
          <w:color w:val="000000"/>
          <w:sz w:val="28"/>
        </w:rPr>
        <w:t>
      В случае если отмечена ячейка "F" "Нерезидент" в строке 20 "Категория получателя", данная строка является не обязательной для заполнения;</w:t>
      </w:r>
    </w:p>
    <w:bookmarkEnd w:id="194"/>
    <w:bookmarkStart w:name="z205" w:id="195"/>
    <w:p>
      <w:pPr>
        <w:spacing w:after="0"/>
        <w:ind w:left="0"/>
        <w:jc w:val="both"/>
      </w:pPr>
      <w:r>
        <w:rPr>
          <w:rFonts w:ascii="Times New Roman"/>
          <w:b w:val="false"/>
          <w:i w:val="false"/>
          <w:color w:val="000000"/>
          <w:sz w:val="28"/>
        </w:rPr>
        <w:t>
      2) в строке 16.0 "БИН структурного подразделения юридического лица" указывается БИН структурного подразделения юридического лица получателя товаров, работ, услуг;</w:t>
      </w:r>
    </w:p>
    <w:bookmarkEnd w:id="195"/>
    <w:bookmarkStart w:name="z206" w:id="196"/>
    <w:p>
      <w:pPr>
        <w:spacing w:after="0"/>
        <w:ind w:left="0"/>
        <w:jc w:val="both"/>
      </w:pPr>
      <w:r>
        <w:rPr>
          <w:rFonts w:ascii="Times New Roman"/>
          <w:b w:val="false"/>
          <w:i w:val="false"/>
          <w:color w:val="000000"/>
          <w:sz w:val="28"/>
        </w:rPr>
        <w:t xml:space="preserve">
      3) в строке 16.1 "БИН реорганизованного лица" при выписке исправленного или дополнительного ЭСФ указывается БИН юридического лица, реорганизованного путем присоединения, слияния и разделения; </w:t>
      </w:r>
    </w:p>
    <w:bookmarkEnd w:id="196"/>
    <w:bookmarkStart w:name="z207" w:id="197"/>
    <w:p>
      <w:pPr>
        <w:spacing w:after="0"/>
        <w:ind w:left="0"/>
        <w:jc w:val="both"/>
      </w:pPr>
      <w:r>
        <w:rPr>
          <w:rFonts w:ascii="Times New Roman"/>
          <w:b w:val="false"/>
          <w:i w:val="false"/>
          <w:color w:val="000000"/>
          <w:sz w:val="28"/>
        </w:rPr>
        <w:t>
      4) в строке 17 "Получатель" указывается наименование получателя товаров, работ, услуг (строка подлежит заполнению):</w:t>
      </w:r>
    </w:p>
    <w:bookmarkEnd w:id="197"/>
    <w:bookmarkStart w:name="z208" w:id="198"/>
    <w:p>
      <w:pPr>
        <w:spacing w:after="0"/>
        <w:ind w:left="0"/>
        <w:jc w:val="both"/>
      </w:pPr>
      <w:r>
        <w:rPr>
          <w:rFonts w:ascii="Times New Roman"/>
          <w:b w:val="false"/>
          <w:i w:val="false"/>
          <w:color w:val="000000"/>
          <w:sz w:val="28"/>
        </w:rPr>
        <w:t>
      в отношении физических лиц, являющихся получателями товаров, работ, услуг, – фамилия, имя, отчество (при его наличии);</w:t>
      </w:r>
    </w:p>
    <w:bookmarkEnd w:id="198"/>
    <w:bookmarkStart w:name="z209" w:id="199"/>
    <w:p>
      <w:pPr>
        <w:spacing w:after="0"/>
        <w:ind w:left="0"/>
        <w:jc w:val="both"/>
      </w:pPr>
      <w:r>
        <w:rPr>
          <w:rFonts w:ascii="Times New Roman"/>
          <w:b w:val="false"/>
          <w:i w:val="false"/>
          <w:color w:val="000000"/>
          <w:sz w:val="28"/>
        </w:rPr>
        <w:t>
      в отношении индивидуальных предпринимателей или лиц, занимающихся частной практикой, являющихся получателями товаров, работ, услуг, – фамилия, имя, отчество (при его наличии) и (или) наименование налогоплательщика, указанное в свидетельстве о постановке на регистрационный учет по НДС;</w:t>
      </w:r>
    </w:p>
    <w:bookmarkEnd w:id="199"/>
    <w:bookmarkStart w:name="z210" w:id="200"/>
    <w:p>
      <w:pPr>
        <w:spacing w:after="0"/>
        <w:ind w:left="0"/>
        <w:jc w:val="both"/>
      </w:pPr>
      <w:r>
        <w:rPr>
          <w:rFonts w:ascii="Times New Roman"/>
          <w:b w:val="false"/>
          <w:i w:val="false"/>
          <w:color w:val="000000"/>
          <w:sz w:val="28"/>
        </w:rPr>
        <w:t xml:space="preserve">
      в отношении юридических лиц (структурных подразделений юридического лица), являющихся получателями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 </w:t>
      </w:r>
    </w:p>
    <w:bookmarkEnd w:id="200"/>
    <w:bookmarkStart w:name="z211" w:id="201"/>
    <w:p>
      <w:pPr>
        <w:spacing w:after="0"/>
        <w:ind w:left="0"/>
        <w:jc w:val="both"/>
      </w:pPr>
      <w:r>
        <w:rPr>
          <w:rFonts w:ascii="Times New Roman"/>
          <w:b w:val="false"/>
          <w:i w:val="false"/>
          <w:color w:val="000000"/>
          <w:sz w:val="28"/>
        </w:rPr>
        <w:t>
      5) в строке 17.1 "Доля участия" отражается доля участия в совместной деятельности. Данная строка может быть заполнена в случае отметки ячейки "D" в строке 20 "Категория получателя";</w:t>
      </w:r>
    </w:p>
    <w:bookmarkEnd w:id="201"/>
    <w:bookmarkStart w:name="z212" w:id="202"/>
    <w:p>
      <w:pPr>
        <w:spacing w:after="0"/>
        <w:ind w:left="0"/>
        <w:jc w:val="both"/>
      </w:pPr>
      <w:r>
        <w:rPr>
          <w:rFonts w:ascii="Times New Roman"/>
          <w:b w:val="false"/>
          <w:i w:val="false"/>
          <w:color w:val="000000"/>
          <w:sz w:val="28"/>
        </w:rPr>
        <w:t xml:space="preserve">
      6) в строке 18 "Адрес места нахождения" указывается место нахождения получателя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74 Налогового кодекса. В случае отсутствия сведений об адресе места нахождения поле остается не заполненным, без права заполнения вручную (строка не обязательна для заполнения в случае выписки ЭСФ в адрес физического лица);</w:t>
      </w:r>
    </w:p>
    <w:bookmarkEnd w:id="202"/>
    <w:bookmarkStart w:name="z213" w:id="203"/>
    <w:p>
      <w:pPr>
        <w:spacing w:after="0"/>
        <w:ind w:left="0"/>
        <w:jc w:val="both"/>
      </w:pPr>
      <w:r>
        <w:rPr>
          <w:rFonts w:ascii="Times New Roman"/>
          <w:b w:val="false"/>
          <w:i w:val="false"/>
          <w:color w:val="000000"/>
          <w:sz w:val="28"/>
        </w:rPr>
        <w:t xml:space="preserve">
      7) в строке 18.1 "Код страны" указывается буквенный код страны согласно классификатору стран мира,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 КТС № 378) (приложение № 22 к Решению).</w:t>
      </w:r>
    </w:p>
    <w:bookmarkEnd w:id="203"/>
    <w:bookmarkStart w:name="z214" w:id="204"/>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204"/>
    <w:bookmarkStart w:name="z215" w:id="205"/>
    <w:p>
      <w:pPr>
        <w:spacing w:after="0"/>
        <w:ind w:left="0"/>
        <w:jc w:val="both"/>
      </w:pPr>
      <w:r>
        <w:rPr>
          <w:rFonts w:ascii="Times New Roman"/>
          <w:b w:val="false"/>
          <w:i w:val="false"/>
          <w:color w:val="000000"/>
          <w:sz w:val="28"/>
        </w:rPr>
        <w:t>
      39. В строке 19 "Дополнительные сведения" указываются дополнительные сведения поставщика товаров, работ, услуг, необходимые участникам сделки. Состав сведений определяется сторонами сделки самостоятельно.</w:t>
      </w:r>
    </w:p>
    <w:bookmarkEnd w:id="205"/>
    <w:bookmarkStart w:name="z216" w:id="206"/>
    <w:p>
      <w:pPr>
        <w:spacing w:after="0"/>
        <w:ind w:left="0"/>
        <w:jc w:val="both"/>
      </w:pPr>
      <w:r>
        <w:rPr>
          <w:rFonts w:ascii="Times New Roman"/>
          <w:b w:val="false"/>
          <w:i w:val="false"/>
          <w:color w:val="000000"/>
          <w:sz w:val="28"/>
        </w:rPr>
        <w:t>
      40. В строке 20 "Категория получателя" делается отметка в:</w:t>
      </w:r>
    </w:p>
    <w:bookmarkEnd w:id="206"/>
    <w:bookmarkStart w:name="z217" w:id="207"/>
    <w:p>
      <w:pPr>
        <w:spacing w:after="0"/>
        <w:ind w:left="0"/>
        <w:jc w:val="both"/>
      </w:pPr>
      <w:r>
        <w:rPr>
          <w:rFonts w:ascii="Times New Roman"/>
          <w:b w:val="false"/>
          <w:i w:val="false"/>
          <w:color w:val="000000"/>
          <w:sz w:val="28"/>
        </w:rPr>
        <w:t>
      ячейке "А" – в случае если получатель является комитентом;</w:t>
      </w:r>
    </w:p>
    <w:bookmarkEnd w:id="207"/>
    <w:bookmarkStart w:name="z218" w:id="208"/>
    <w:p>
      <w:pPr>
        <w:spacing w:after="0"/>
        <w:ind w:left="0"/>
        <w:jc w:val="both"/>
      </w:pPr>
      <w:r>
        <w:rPr>
          <w:rFonts w:ascii="Times New Roman"/>
          <w:b w:val="false"/>
          <w:i w:val="false"/>
          <w:color w:val="000000"/>
          <w:sz w:val="28"/>
        </w:rPr>
        <w:t>
      ячейке "В" – в случае если получатель является комиссионером;</w:t>
      </w:r>
    </w:p>
    <w:bookmarkEnd w:id="208"/>
    <w:bookmarkStart w:name="z219" w:id="209"/>
    <w:p>
      <w:pPr>
        <w:spacing w:after="0"/>
        <w:ind w:left="0"/>
        <w:jc w:val="both"/>
      </w:pPr>
      <w:r>
        <w:rPr>
          <w:rFonts w:ascii="Times New Roman"/>
          <w:b w:val="false"/>
          <w:i w:val="false"/>
          <w:color w:val="000000"/>
          <w:sz w:val="28"/>
        </w:rPr>
        <w:t>
      ячейке "С" – в случае если получатель является лизингополучателем;</w:t>
      </w:r>
    </w:p>
    <w:bookmarkEnd w:id="209"/>
    <w:bookmarkStart w:name="z220" w:id="210"/>
    <w:p>
      <w:pPr>
        <w:spacing w:after="0"/>
        <w:ind w:left="0"/>
        <w:jc w:val="both"/>
      </w:pPr>
      <w:r>
        <w:rPr>
          <w:rFonts w:ascii="Times New Roman"/>
          <w:b w:val="false"/>
          <w:i w:val="false"/>
          <w:color w:val="000000"/>
          <w:sz w:val="28"/>
        </w:rPr>
        <w:t>
      ячейке "D" – в случае если получатель является участником договора о совместной деятельности;</w:t>
      </w:r>
    </w:p>
    <w:bookmarkEnd w:id="210"/>
    <w:bookmarkStart w:name="z221" w:id="211"/>
    <w:p>
      <w:pPr>
        <w:spacing w:after="0"/>
        <w:ind w:left="0"/>
        <w:jc w:val="both"/>
      </w:pPr>
      <w:r>
        <w:rPr>
          <w:rFonts w:ascii="Times New Roman"/>
          <w:b w:val="false"/>
          <w:i w:val="false"/>
          <w:color w:val="000000"/>
          <w:sz w:val="28"/>
        </w:rPr>
        <w:t>
      ячейке "Е" – в случае если получатель является государственным учреждением;</w:t>
      </w:r>
    </w:p>
    <w:bookmarkEnd w:id="211"/>
    <w:bookmarkStart w:name="z222" w:id="212"/>
    <w:p>
      <w:pPr>
        <w:spacing w:after="0"/>
        <w:ind w:left="0"/>
        <w:jc w:val="both"/>
      </w:pPr>
      <w:r>
        <w:rPr>
          <w:rFonts w:ascii="Times New Roman"/>
          <w:b w:val="false"/>
          <w:i w:val="false"/>
          <w:color w:val="000000"/>
          <w:sz w:val="28"/>
        </w:rPr>
        <w:t>
      ячейке "F" – в случае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вывоз товара на территорию государства-члена ЕАЭС в связи с его передачей в пределах одного юридического лица;</w:t>
      </w:r>
    </w:p>
    <w:bookmarkEnd w:id="212"/>
    <w:bookmarkStart w:name="z223" w:id="213"/>
    <w:p>
      <w:pPr>
        <w:spacing w:after="0"/>
        <w:ind w:left="0"/>
        <w:jc w:val="both"/>
      </w:pPr>
      <w:r>
        <w:rPr>
          <w:rFonts w:ascii="Times New Roman"/>
          <w:b w:val="false"/>
          <w:i w:val="false"/>
          <w:color w:val="000000"/>
          <w:sz w:val="28"/>
        </w:rPr>
        <w:t>
      ячейке "G" – в случае если получатель является:</w:t>
      </w:r>
    </w:p>
    <w:bookmarkEnd w:id="213"/>
    <w:bookmarkStart w:name="z224" w:id="214"/>
    <w:p>
      <w:pPr>
        <w:spacing w:after="0"/>
        <w:ind w:left="0"/>
        <w:jc w:val="both"/>
      </w:pPr>
      <w:r>
        <w:rPr>
          <w:rFonts w:ascii="Times New Roman"/>
          <w:b w:val="false"/>
          <w:i w:val="false"/>
          <w:color w:val="000000"/>
          <w:sz w:val="28"/>
        </w:rPr>
        <w:t>
      участником соглашения (контракта) о разделе продукции (СРП);</w:t>
      </w:r>
    </w:p>
    <w:bookmarkEnd w:id="214"/>
    <w:bookmarkStart w:name="z225" w:id="215"/>
    <w:p>
      <w:pPr>
        <w:spacing w:after="0"/>
        <w:ind w:left="0"/>
        <w:jc w:val="both"/>
      </w:pPr>
      <w:r>
        <w:rPr>
          <w:rFonts w:ascii="Times New Roman"/>
          <w:b w:val="false"/>
          <w:i w:val="false"/>
          <w:color w:val="000000"/>
          <w:sz w:val="28"/>
        </w:rPr>
        <w:t>
      поставщиком по договору на поставку товаров налогоплательщику, являющимся участником соглашения (контракта) о разделе продукции (СРП);</w:t>
      </w:r>
    </w:p>
    <w:bookmarkEnd w:id="215"/>
    <w:bookmarkStart w:name="z226" w:id="216"/>
    <w:p>
      <w:pPr>
        <w:spacing w:after="0"/>
        <w:ind w:left="0"/>
        <w:jc w:val="both"/>
      </w:pPr>
      <w:r>
        <w:rPr>
          <w:rFonts w:ascii="Times New Roman"/>
          <w:b w:val="false"/>
          <w:i w:val="false"/>
          <w:color w:val="000000"/>
          <w:sz w:val="28"/>
        </w:rPr>
        <w:t>
      ячейке "H" – в случае если получатель является доверителем;</w:t>
      </w:r>
    </w:p>
    <w:bookmarkEnd w:id="216"/>
    <w:bookmarkStart w:name="z227" w:id="217"/>
    <w:p>
      <w:pPr>
        <w:spacing w:after="0"/>
        <w:ind w:left="0"/>
        <w:jc w:val="both"/>
      </w:pPr>
      <w:r>
        <w:rPr>
          <w:rFonts w:ascii="Times New Roman"/>
          <w:b w:val="false"/>
          <w:i w:val="false"/>
          <w:color w:val="000000"/>
          <w:sz w:val="28"/>
        </w:rPr>
        <w:t>
      ячейке "I" – в случае если получателем является физическое лицо, которому реализован товар с обязательным представлением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w:t>
      </w:r>
    </w:p>
    <w:bookmarkEnd w:id="217"/>
    <w:bookmarkStart w:name="z228" w:id="218"/>
    <w:p>
      <w:pPr>
        <w:spacing w:after="0"/>
        <w:ind w:left="0"/>
        <w:jc w:val="both"/>
      </w:pPr>
      <w:r>
        <w:rPr>
          <w:rFonts w:ascii="Times New Roman"/>
          <w:b w:val="false"/>
          <w:i w:val="false"/>
          <w:color w:val="000000"/>
          <w:sz w:val="28"/>
        </w:rPr>
        <w:t>
      ячейке "J" – в случае если получателем товаров, работ, услуг является физическое лицо.</w:t>
      </w:r>
    </w:p>
    <w:bookmarkEnd w:id="218"/>
    <w:bookmarkStart w:name="z229" w:id="219"/>
    <w:p>
      <w:pPr>
        <w:spacing w:after="0"/>
        <w:ind w:left="0"/>
        <w:jc w:val="both"/>
      </w:pPr>
      <w:r>
        <w:rPr>
          <w:rFonts w:ascii="Times New Roman"/>
          <w:b w:val="false"/>
          <w:i w:val="false"/>
          <w:color w:val="000000"/>
          <w:sz w:val="28"/>
        </w:rPr>
        <w:t>
      Данная ячейка отмечается, в случае если физическое лицо, зарегистрированное в качестве индивидуального предпринимателя (лица, занимающееся частной практикой) приобретает товар, работу, услугу, не для целей предпринимательской деятельности или получения дохода от занятия частной практикой.</w:t>
      </w:r>
    </w:p>
    <w:bookmarkEnd w:id="219"/>
    <w:bookmarkStart w:name="z230" w:id="220"/>
    <w:p>
      <w:pPr>
        <w:spacing w:after="0"/>
        <w:ind w:left="0"/>
        <w:jc w:val="both"/>
      </w:pPr>
      <w:r>
        <w:rPr>
          <w:rFonts w:ascii="Times New Roman"/>
          <w:b w:val="false"/>
          <w:i w:val="false"/>
          <w:color w:val="000000"/>
          <w:sz w:val="28"/>
        </w:rPr>
        <w:t>
      В случае выписки ЭСФ в рамках соглашения (контракта) о разделе продукции (СРП) или договора на поставку товаров налогоплательщику, являющимся участником соглашения (контракта) о разделе продукции (СРП), и (или) договоров о совместной деятельности в разделе С "Реквизиты получателя" указываются:</w:t>
      </w:r>
    </w:p>
    <w:bookmarkEnd w:id="220"/>
    <w:bookmarkStart w:name="z231" w:id="221"/>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которому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417 Налогового кодекса;</w:t>
      </w:r>
    </w:p>
    <w:bookmarkEnd w:id="221"/>
    <w:bookmarkStart w:name="z232" w:id="222"/>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222"/>
    <w:bookmarkStart w:name="z233" w:id="223"/>
    <w:p>
      <w:pPr>
        <w:spacing w:after="0"/>
        <w:ind w:left="0"/>
        <w:jc w:val="both"/>
      </w:pPr>
      <w:r>
        <w:rPr>
          <w:rFonts w:ascii="Times New Roman"/>
          <w:b w:val="false"/>
          <w:i w:val="false"/>
          <w:color w:val="000000"/>
          <w:sz w:val="28"/>
        </w:rPr>
        <w:t>
      3) реквизиты участника соглашения (контракта) о разделе продукции.</w:t>
      </w:r>
    </w:p>
    <w:bookmarkEnd w:id="223"/>
    <w:bookmarkStart w:name="z234" w:id="224"/>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С "Реквизиты получателя" указываются реквизиты доверителя в соответствии со </w:t>
      </w:r>
      <w:r>
        <w:rPr>
          <w:rFonts w:ascii="Times New Roman"/>
          <w:b w:val="false"/>
          <w:i w:val="false"/>
          <w:color w:val="000000"/>
          <w:sz w:val="28"/>
        </w:rPr>
        <w:t>статьей 374</w:t>
      </w:r>
      <w:r>
        <w:rPr>
          <w:rFonts w:ascii="Times New Roman"/>
          <w:b w:val="false"/>
          <w:i w:val="false"/>
          <w:color w:val="000000"/>
          <w:sz w:val="28"/>
        </w:rPr>
        <w:t xml:space="preserve"> Налогового кодекса.</w:t>
      </w:r>
    </w:p>
    <w:bookmarkEnd w:id="224"/>
    <w:bookmarkStart w:name="z235" w:id="225"/>
    <w:p>
      <w:pPr>
        <w:spacing w:after="0"/>
        <w:ind w:left="0"/>
        <w:jc w:val="both"/>
      </w:pPr>
      <w:r>
        <w:rPr>
          <w:rFonts w:ascii="Times New Roman"/>
          <w:b w:val="false"/>
          <w:i w:val="false"/>
          <w:color w:val="000000"/>
          <w:sz w:val="28"/>
        </w:rPr>
        <w:t>
      При отметке ячейки "D" – участник договора о совместной деятельности и (или) "G" – участник соглашения (контракта) о разделе продукции (СРП) или поставщик по договору на поставку товаров налогоплательщику, являющимся участником соглашения (контракта) о разделе продукции (СРП) заполняется строка 20.1 "Количество", в которой указывается количество данных участников, что увеличивает количество разделов С "Реквизиты получателя" и Н "Данные по товарам, работам, услугам участников совместной деятельности".</w:t>
      </w:r>
    </w:p>
    <w:bookmarkEnd w:id="225"/>
    <w:bookmarkStart w:name="z236" w:id="226"/>
    <w:p>
      <w:pPr>
        <w:spacing w:after="0"/>
        <w:ind w:left="0"/>
        <w:jc w:val="both"/>
      </w:pPr>
      <w:r>
        <w:rPr>
          <w:rFonts w:ascii="Times New Roman"/>
          <w:b w:val="false"/>
          <w:i w:val="false"/>
          <w:color w:val="000000"/>
          <w:sz w:val="28"/>
        </w:rPr>
        <w:t>
      41. В разделе С1 "Реквизиты государственного учреждения":</w:t>
      </w:r>
    </w:p>
    <w:bookmarkEnd w:id="226"/>
    <w:bookmarkStart w:name="z237" w:id="227"/>
    <w:p>
      <w:pPr>
        <w:spacing w:after="0"/>
        <w:ind w:left="0"/>
        <w:jc w:val="both"/>
      </w:pPr>
      <w:r>
        <w:rPr>
          <w:rFonts w:ascii="Times New Roman"/>
          <w:b w:val="false"/>
          <w:i w:val="false"/>
          <w:color w:val="000000"/>
          <w:sz w:val="28"/>
        </w:rPr>
        <w:t>
      1) в строке 21 "ИИК" указывается соответствующий индивидуальный идентификационный код контрольного счета наличности для учета операций по:</w:t>
      </w:r>
    </w:p>
    <w:bookmarkEnd w:id="227"/>
    <w:bookmarkStart w:name="z238" w:id="228"/>
    <w:p>
      <w:pPr>
        <w:spacing w:after="0"/>
        <w:ind w:left="0"/>
        <w:jc w:val="both"/>
      </w:pPr>
      <w:r>
        <w:rPr>
          <w:rFonts w:ascii="Times New Roman"/>
          <w:b w:val="false"/>
          <w:i w:val="false"/>
          <w:color w:val="000000"/>
          <w:sz w:val="28"/>
        </w:rPr>
        <w:t>
      зачислению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bookmarkEnd w:id="228"/>
    <w:bookmarkStart w:name="z239" w:id="229"/>
    <w:p>
      <w:pPr>
        <w:spacing w:after="0"/>
        <w:ind w:left="0"/>
        <w:jc w:val="both"/>
      </w:pPr>
      <w:r>
        <w:rPr>
          <w:rFonts w:ascii="Times New Roman"/>
          <w:b w:val="false"/>
          <w:i w:val="false"/>
          <w:color w:val="000000"/>
          <w:sz w:val="28"/>
        </w:rPr>
        <w:t>
      зачислению денег от реализации государственными учреждениями товаров (работ, услуг) и проведением за счет них расходов;</w:t>
      </w:r>
    </w:p>
    <w:bookmarkEnd w:id="229"/>
    <w:bookmarkStart w:name="z240" w:id="230"/>
    <w:p>
      <w:pPr>
        <w:spacing w:after="0"/>
        <w:ind w:left="0"/>
        <w:jc w:val="both"/>
      </w:pPr>
      <w:r>
        <w:rPr>
          <w:rFonts w:ascii="Times New Roman"/>
          <w:b w:val="false"/>
          <w:i w:val="false"/>
          <w:color w:val="000000"/>
          <w:sz w:val="28"/>
        </w:rPr>
        <w:t>
      зачислению и расходованию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w:t>
      </w:r>
    </w:p>
    <w:bookmarkEnd w:id="230"/>
    <w:bookmarkStart w:name="z241" w:id="231"/>
    <w:p>
      <w:pPr>
        <w:spacing w:after="0"/>
        <w:ind w:left="0"/>
        <w:jc w:val="both"/>
      </w:pPr>
      <w:r>
        <w:rPr>
          <w:rFonts w:ascii="Times New Roman"/>
          <w:b w:val="false"/>
          <w:i w:val="false"/>
          <w:color w:val="000000"/>
          <w:sz w:val="28"/>
        </w:rPr>
        <w:t>
      зачислению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31"/>
    <w:bookmarkStart w:name="z242" w:id="232"/>
    <w:p>
      <w:pPr>
        <w:spacing w:after="0"/>
        <w:ind w:left="0"/>
        <w:jc w:val="both"/>
      </w:pPr>
      <w:r>
        <w:rPr>
          <w:rFonts w:ascii="Times New Roman"/>
          <w:b w:val="false"/>
          <w:i w:val="false"/>
          <w:color w:val="000000"/>
          <w:sz w:val="28"/>
        </w:rPr>
        <w:t>
      зачислению бюджетных денег и их использованию на проведение особых расходов;</w:t>
      </w:r>
    </w:p>
    <w:bookmarkEnd w:id="232"/>
    <w:bookmarkStart w:name="z243" w:id="233"/>
    <w:p>
      <w:pPr>
        <w:spacing w:after="0"/>
        <w:ind w:left="0"/>
        <w:jc w:val="both"/>
      </w:pPr>
      <w:r>
        <w:rPr>
          <w:rFonts w:ascii="Times New Roman"/>
          <w:b w:val="false"/>
          <w:i w:val="false"/>
          <w:color w:val="000000"/>
          <w:sz w:val="28"/>
        </w:rPr>
        <w:t xml:space="preserve">
      2) в строке 22 "Код товаров, работ, услуг" указывается код товаров, работ, услуг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25 мая 2009 года № 215 (зарегистрирован в Реестре государственной регистрации нормативных правовых актов за № 5702) (данная строка является не обязательной для заполнения);</w:t>
      </w:r>
    </w:p>
    <w:bookmarkEnd w:id="233"/>
    <w:bookmarkStart w:name="z244" w:id="234"/>
    <w:p>
      <w:pPr>
        <w:spacing w:after="0"/>
        <w:ind w:left="0"/>
        <w:jc w:val="both"/>
      </w:pPr>
      <w:r>
        <w:rPr>
          <w:rFonts w:ascii="Times New Roman"/>
          <w:b w:val="false"/>
          <w:i w:val="false"/>
          <w:color w:val="000000"/>
          <w:sz w:val="28"/>
        </w:rPr>
        <w:t>
      3) в строке 23 "Назначение платежа" указывается назначение платежа для оплаты товаров, работ, услуг, приобретенных государственным учреждением по данному счету-фактуре;</w:t>
      </w:r>
    </w:p>
    <w:bookmarkEnd w:id="234"/>
    <w:bookmarkStart w:name="z245" w:id="235"/>
    <w:p>
      <w:pPr>
        <w:spacing w:after="0"/>
        <w:ind w:left="0"/>
        <w:jc w:val="both"/>
      </w:pPr>
      <w:r>
        <w:rPr>
          <w:rFonts w:ascii="Times New Roman"/>
          <w:b w:val="false"/>
          <w:i w:val="false"/>
          <w:color w:val="000000"/>
          <w:sz w:val="28"/>
        </w:rPr>
        <w:t xml:space="preserve">
      4) в строке 24 "БИК" указывается банковский идентификационный код центрального уполномоченного органа по исполнению бюджета. </w:t>
      </w:r>
    </w:p>
    <w:bookmarkEnd w:id="235"/>
    <w:bookmarkStart w:name="z246" w:id="236"/>
    <w:p>
      <w:pPr>
        <w:spacing w:after="0"/>
        <w:ind w:left="0"/>
        <w:jc w:val="both"/>
      </w:pPr>
      <w:r>
        <w:rPr>
          <w:rFonts w:ascii="Times New Roman"/>
          <w:b w:val="false"/>
          <w:i w:val="false"/>
          <w:color w:val="000000"/>
          <w:sz w:val="28"/>
        </w:rPr>
        <w:t xml:space="preserve">
      Реквизиты, указанные в настоящем пункте, заполняются в соответствии с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от 4 декабря 2014 года № 540 (зарегистрирован в Реестре государственной регистрации нормативных правовых актов за № 9934).</w:t>
      </w:r>
    </w:p>
    <w:bookmarkEnd w:id="236"/>
    <w:bookmarkStart w:name="z247" w:id="237"/>
    <w:p>
      <w:pPr>
        <w:spacing w:after="0"/>
        <w:ind w:left="0"/>
        <w:jc w:val="both"/>
      </w:pPr>
      <w:r>
        <w:rPr>
          <w:rFonts w:ascii="Times New Roman"/>
          <w:b w:val="false"/>
          <w:i w:val="false"/>
          <w:color w:val="000000"/>
          <w:sz w:val="28"/>
        </w:rPr>
        <w:t>
      Раздел C1 "Реквизиты государственного учреждения" заполняется при выписке ЭСФ в адрес государственных учреждений, за исключением строки 22 "Код товара, работ, услуг".</w:t>
      </w:r>
    </w:p>
    <w:bookmarkEnd w:id="237"/>
    <w:bookmarkStart w:name="z248" w:id="238"/>
    <w:p>
      <w:pPr>
        <w:spacing w:after="0"/>
        <w:ind w:left="0"/>
        <w:jc w:val="both"/>
      </w:pPr>
      <w:r>
        <w:rPr>
          <w:rFonts w:ascii="Times New Roman"/>
          <w:b w:val="false"/>
          <w:i w:val="false"/>
          <w:color w:val="000000"/>
          <w:sz w:val="28"/>
        </w:rPr>
        <w:t>
      42. В разделе D "Реквизиты грузоотправителя и грузополучателя" ЭСФ указываются следующие реквизиты грузоотправителя и грузополучателя (при их наличии):</w:t>
      </w:r>
    </w:p>
    <w:bookmarkEnd w:id="238"/>
    <w:bookmarkStart w:name="z249" w:id="239"/>
    <w:p>
      <w:pPr>
        <w:spacing w:after="0"/>
        <w:ind w:left="0"/>
        <w:jc w:val="both"/>
      </w:pPr>
      <w:r>
        <w:rPr>
          <w:rFonts w:ascii="Times New Roman"/>
          <w:b w:val="false"/>
          <w:i w:val="false"/>
          <w:color w:val="000000"/>
          <w:sz w:val="28"/>
        </w:rPr>
        <w:t>
      1) в строке 25.1 "ИИН/БИН" – ИИН или БИН грузоотправителя;</w:t>
      </w:r>
    </w:p>
    <w:bookmarkEnd w:id="239"/>
    <w:bookmarkStart w:name="z250" w:id="240"/>
    <w:p>
      <w:pPr>
        <w:spacing w:after="0"/>
        <w:ind w:left="0"/>
        <w:jc w:val="both"/>
      </w:pPr>
      <w:r>
        <w:rPr>
          <w:rFonts w:ascii="Times New Roman"/>
          <w:b w:val="false"/>
          <w:i w:val="false"/>
          <w:color w:val="000000"/>
          <w:sz w:val="28"/>
        </w:rPr>
        <w:t>
      2) в строке 25.2 "Наименование" – наименование грузоотправителя;</w:t>
      </w:r>
    </w:p>
    <w:bookmarkEnd w:id="240"/>
    <w:bookmarkStart w:name="z251" w:id="241"/>
    <w:p>
      <w:pPr>
        <w:spacing w:after="0"/>
        <w:ind w:left="0"/>
        <w:jc w:val="both"/>
      </w:pPr>
      <w:r>
        <w:rPr>
          <w:rFonts w:ascii="Times New Roman"/>
          <w:b w:val="false"/>
          <w:i w:val="false"/>
          <w:color w:val="000000"/>
          <w:sz w:val="28"/>
        </w:rPr>
        <w:t>
      3) в строке 25.3 "Адрес отправки" – адрес места отправки товара;</w:t>
      </w:r>
    </w:p>
    <w:bookmarkEnd w:id="241"/>
    <w:bookmarkStart w:name="z252" w:id="242"/>
    <w:p>
      <w:pPr>
        <w:spacing w:after="0"/>
        <w:ind w:left="0"/>
        <w:jc w:val="both"/>
      </w:pPr>
      <w:r>
        <w:rPr>
          <w:rFonts w:ascii="Times New Roman"/>
          <w:b w:val="false"/>
          <w:i w:val="false"/>
          <w:color w:val="000000"/>
          <w:sz w:val="28"/>
        </w:rPr>
        <w:t>
      4) в строке 26.1 "ИИН/БИН" – ИИН или БИН грузополучателя;</w:t>
      </w:r>
    </w:p>
    <w:bookmarkEnd w:id="242"/>
    <w:bookmarkStart w:name="z253" w:id="243"/>
    <w:p>
      <w:pPr>
        <w:spacing w:after="0"/>
        <w:ind w:left="0"/>
        <w:jc w:val="both"/>
      </w:pPr>
      <w:r>
        <w:rPr>
          <w:rFonts w:ascii="Times New Roman"/>
          <w:b w:val="false"/>
          <w:i w:val="false"/>
          <w:color w:val="000000"/>
          <w:sz w:val="28"/>
        </w:rPr>
        <w:t>
      5) в строке 26.2 "Наименование" – наименование грузополучателя;</w:t>
      </w:r>
    </w:p>
    <w:bookmarkEnd w:id="243"/>
    <w:bookmarkStart w:name="z254" w:id="244"/>
    <w:p>
      <w:pPr>
        <w:spacing w:after="0"/>
        <w:ind w:left="0"/>
        <w:jc w:val="both"/>
      </w:pPr>
      <w:r>
        <w:rPr>
          <w:rFonts w:ascii="Times New Roman"/>
          <w:b w:val="false"/>
          <w:i w:val="false"/>
          <w:color w:val="000000"/>
          <w:sz w:val="28"/>
        </w:rPr>
        <w:t xml:space="preserve">
      6) в строке 26.3 "Адрес доставки" – адрес места доставки товара; </w:t>
      </w:r>
    </w:p>
    <w:bookmarkEnd w:id="244"/>
    <w:bookmarkStart w:name="z255" w:id="245"/>
    <w:p>
      <w:pPr>
        <w:spacing w:after="0"/>
        <w:ind w:left="0"/>
        <w:jc w:val="both"/>
      </w:pPr>
      <w:r>
        <w:rPr>
          <w:rFonts w:ascii="Times New Roman"/>
          <w:b w:val="false"/>
          <w:i w:val="false"/>
          <w:color w:val="000000"/>
          <w:sz w:val="28"/>
        </w:rPr>
        <w:t xml:space="preserve">
      7) в строке 26.4 "Код страны" – буквенный код страны согласно классификатору стран мира, утвержденному </w:t>
      </w:r>
      <w:r>
        <w:rPr>
          <w:rFonts w:ascii="Times New Roman"/>
          <w:b w:val="false"/>
          <w:i w:val="false"/>
          <w:color w:val="000000"/>
          <w:sz w:val="28"/>
        </w:rPr>
        <w:t>Решением</w:t>
      </w:r>
      <w:r>
        <w:rPr>
          <w:rFonts w:ascii="Times New Roman"/>
          <w:b w:val="false"/>
          <w:i w:val="false"/>
          <w:color w:val="000000"/>
          <w:sz w:val="28"/>
        </w:rPr>
        <w:t xml:space="preserve"> КТС № 378 (приложение № 22 к Решению).</w:t>
      </w:r>
    </w:p>
    <w:bookmarkEnd w:id="245"/>
    <w:bookmarkStart w:name="z256" w:id="246"/>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246"/>
    <w:bookmarkStart w:name="z257" w:id="247"/>
    <w:p>
      <w:pPr>
        <w:spacing w:after="0"/>
        <w:ind w:left="0"/>
        <w:jc w:val="both"/>
      </w:pPr>
      <w:r>
        <w:rPr>
          <w:rFonts w:ascii="Times New Roman"/>
          <w:b w:val="false"/>
          <w:i w:val="false"/>
          <w:color w:val="000000"/>
          <w:sz w:val="28"/>
        </w:rPr>
        <w:t>
      Заполнение строк в разделе D "Реквизиты грузоотправителя и грузополучателя" являются не обязательными, за исключением строки 26.4 "Код страны".</w:t>
      </w:r>
    </w:p>
    <w:bookmarkEnd w:id="247"/>
    <w:bookmarkStart w:name="z258" w:id="248"/>
    <w:p>
      <w:pPr>
        <w:spacing w:after="0"/>
        <w:ind w:left="0"/>
        <w:jc w:val="both"/>
      </w:pPr>
      <w:r>
        <w:rPr>
          <w:rFonts w:ascii="Times New Roman"/>
          <w:b w:val="false"/>
          <w:i w:val="false"/>
          <w:color w:val="000000"/>
          <w:sz w:val="28"/>
        </w:rPr>
        <w:t>
      43. В разделе Е "Договор (контракт)":</w:t>
      </w:r>
    </w:p>
    <w:bookmarkEnd w:id="248"/>
    <w:bookmarkStart w:name="z259" w:id="249"/>
    <w:p>
      <w:pPr>
        <w:spacing w:after="0"/>
        <w:ind w:left="0"/>
        <w:jc w:val="both"/>
      </w:pPr>
      <w:r>
        <w:rPr>
          <w:rFonts w:ascii="Times New Roman"/>
          <w:b w:val="false"/>
          <w:i w:val="false"/>
          <w:color w:val="000000"/>
          <w:sz w:val="28"/>
        </w:rPr>
        <w:t>
      1) в строке 27.1 "Договор (контракт) на поставку товаров, работ, услуг" делается отметка и заполняются строки 27.3 "Номер", в которой указывается номер договора (контракта) на поставку товаров, работ, услуг, и 27.4 "Дата", в которой указывается дата договора (контракта) на поставку товаров, работ, услуг. Данные строки являются взаимозависимыми строками. При отметке строки 27.2 "Без договора (контракта) на поставку товаров, работ, услуг" не подлежат заполнению строки 27.3 и 27.4;</w:t>
      </w:r>
    </w:p>
    <w:bookmarkEnd w:id="249"/>
    <w:bookmarkStart w:name="z260" w:id="250"/>
    <w:p>
      <w:pPr>
        <w:spacing w:after="0"/>
        <w:ind w:left="0"/>
        <w:jc w:val="both"/>
      </w:pPr>
      <w:r>
        <w:rPr>
          <w:rFonts w:ascii="Times New Roman"/>
          <w:b w:val="false"/>
          <w:i w:val="false"/>
          <w:color w:val="000000"/>
          <w:sz w:val="28"/>
        </w:rPr>
        <w:t xml:space="preserve">
      2) в строке 28 "Условия оплаты по договору" указываются условия оплаты согласно договору (контракту) на поставку товаров, работ, услуг; </w:t>
      </w:r>
    </w:p>
    <w:bookmarkEnd w:id="250"/>
    <w:bookmarkStart w:name="z261" w:id="251"/>
    <w:p>
      <w:pPr>
        <w:spacing w:after="0"/>
        <w:ind w:left="0"/>
        <w:jc w:val="both"/>
      </w:pPr>
      <w:r>
        <w:rPr>
          <w:rFonts w:ascii="Times New Roman"/>
          <w:b w:val="false"/>
          <w:i w:val="false"/>
          <w:color w:val="000000"/>
          <w:sz w:val="28"/>
        </w:rPr>
        <w:t xml:space="preserve">
      3) в строке 29 "Способ отправления" указывается способ отправления согласно договору (контракту) на поставку товаров, работ, услуг. Способ отправления указывается цифровым кодом согласно классификатору видов транспорта и транспортировки товаров, утвержденному </w:t>
      </w:r>
      <w:r>
        <w:rPr>
          <w:rFonts w:ascii="Times New Roman"/>
          <w:b w:val="false"/>
          <w:i w:val="false"/>
          <w:color w:val="000000"/>
          <w:sz w:val="28"/>
        </w:rPr>
        <w:t>Решением</w:t>
      </w:r>
      <w:r>
        <w:rPr>
          <w:rFonts w:ascii="Times New Roman"/>
          <w:b w:val="false"/>
          <w:i w:val="false"/>
          <w:color w:val="000000"/>
          <w:sz w:val="28"/>
        </w:rPr>
        <w:t xml:space="preserve"> КТС № 378 (приложение № 3 к Решению);</w:t>
      </w:r>
    </w:p>
    <w:bookmarkEnd w:id="251"/>
    <w:bookmarkStart w:name="z262" w:id="252"/>
    <w:p>
      <w:pPr>
        <w:spacing w:after="0"/>
        <w:ind w:left="0"/>
        <w:jc w:val="both"/>
      </w:pPr>
      <w:r>
        <w:rPr>
          <w:rFonts w:ascii="Times New Roman"/>
          <w:b w:val="false"/>
          <w:i w:val="false"/>
          <w:color w:val="000000"/>
          <w:sz w:val="28"/>
        </w:rPr>
        <w:t>
      4) строка 30 "Поставка товаров осуществлена по доверенности" содержит строки 30.1 "Номер", в которой указывается номер доверенности, на основании которой осуществлена поставка товаров, и 30.2 "Дата", в которой указывается дата доверенности, на основании которой осуществлена такая поставка товаров. Данные строки являются взаимозависимыми строками;</w:t>
      </w:r>
    </w:p>
    <w:bookmarkEnd w:id="252"/>
    <w:bookmarkStart w:name="z263" w:id="253"/>
    <w:p>
      <w:pPr>
        <w:spacing w:after="0"/>
        <w:ind w:left="0"/>
        <w:jc w:val="both"/>
      </w:pPr>
      <w:r>
        <w:rPr>
          <w:rFonts w:ascii="Times New Roman"/>
          <w:b w:val="false"/>
          <w:i w:val="false"/>
          <w:color w:val="000000"/>
          <w:sz w:val="28"/>
        </w:rPr>
        <w:t>
      5) в строке 31 "Пункт назначения" указывается административно-территориальная единица место поставки товара.</w:t>
      </w:r>
    </w:p>
    <w:bookmarkEnd w:id="253"/>
    <w:bookmarkStart w:name="z264" w:id="254"/>
    <w:p>
      <w:pPr>
        <w:spacing w:after="0"/>
        <w:ind w:left="0"/>
        <w:jc w:val="both"/>
      </w:pPr>
      <w:r>
        <w:rPr>
          <w:rFonts w:ascii="Times New Roman"/>
          <w:b w:val="false"/>
          <w:i w:val="false"/>
          <w:color w:val="000000"/>
          <w:sz w:val="28"/>
        </w:rPr>
        <w:t xml:space="preserve">
      Данная строка подлежит заполнению в случае вывоза товара с территории Республики Казахстан, в том числе в связи с передачей (перемещением) товара в пределах одного юридического лица; </w:t>
      </w:r>
    </w:p>
    <w:bookmarkEnd w:id="254"/>
    <w:bookmarkStart w:name="z265" w:id="255"/>
    <w:p>
      <w:pPr>
        <w:spacing w:after="0"/>
        <w:ind w:left="0"/>
        <w:jc w:val="both"/>
      </w:pPr>
      <w:r>
        <w:rPr>
          <w:rFonts w:ascii="Times New Roman"/>
          <w:b w:val="false"/>
          <w:i w:val="false"/>
          <w:color w:val="000000"/>
          <w:sz w:val="28"/>
        </w:rPr>
        <w:t xml:space="preserve">
      6) в строке 31.1 "Условия поставки" указывается трехзначный буквенный код заглавными буквами, латинским шрифтом в соответствии с классификатором условий поставки, утвержденным </w:t>
      </w:r>
      <w:r>
        <w:rPr>
          <w:rFonts w:ascii="Times New Roman"/>
          <w:b w:val="false"/>
          <w:i w:val="false"/>
          <w:color w:val="000000"/>
          <w:sz w:val="28"/>
        </w:rPr>
        <w:t>Решением</w:t>
      </w:r>
      <w:r>
        <w:rPr>
          <w:rFonts w:ascii="Times New Roman"/>
          <w:b w:val="false"/>
          <w:i w:val="false"/>
          <w:color w:val="000000"/>
          <w:sz w:val="28"/>
        </w:rPr>
        <w:t xml:space="preserve"> КТС № 378 (приложение № 13 к Решению), для международных операций в соответствии с обычаями, в том числе обычаями делового оборота (Инкотермс).</w:t>
      </w:r>
    </w:p>
    <w:bookmarkEnd w:id="255"/>
    <w:bookmarkStart w:name="z266" w:id="256"/>
    <w:p>
      <w:pPr>
        <w:spacing w:after="0"/>
        <w:ind w:left="0"/>
        <w:jc w:val="both"/>
      </w:pPr>
      <w:r>
        <w:rPr>
          <w:rFonts w:ascii="Times New Roman"/>
          <w:b w:val="false"/>
          <w:i w:val="false"/>
          <w:color w:val="000000"/>
          <w:sz w:val="28"/>
        </w:rPr>
        <w:t>
      Заполнение строк в разделе Е "Договор (контракт)" является не обязательным, за исключением строк 29 "Способ отправления" и 31 "Пункт назначения".</w:t>
      </w:r>
    </w:p>
    <w:bookmarkEnd w:id="256"/>
    <w:bookmarkStart w:name="z267" w:id="257"/>
    <w:p>
      <w:pPr>
        <w:spacing w:after="0"/>
        <w:ind w:left="0"/>
        <w:jc w:val="both"/>
      </w:pPr>
      <w:r>
        <w:rPr>
          <w:rFonts w:ascii="Times New Roman"/>
          <w:b w:val="false"/>
          <w:i w:val="false"/>
          <w:color w:val="000000"/>
          <w:sz w:val="28"/>
        </w:rPr>
        <w:t>
      44. В разделе F "Реквизиты документов, подтверждающих поставку товаров, работ, услуг" строка 32 "Документ, подтверждающий поставку товаров, работ услуг" содержит строки 32.1 "Номер" и 32.2 "Дата", в которых указываются номер и дата документа, подтверждающего поставку товаров, работ, услуг (в случае, если заполнена одна из строк 32.1 или 32.2, то вторая из указанных строк подлежит заполнению).</w:t>
      </w:r>
    </w:p>
    <w:bookmarkEnd w:id="257"/>
    <w:bookmarkStart w:name="z268" w:id="258"/>
    <w:p>
      <w:pPr>
        <w:spacing w:after="0"/>
        <w:ind w:left="0"/>
        <w:jc w:val="both"/>
      </w:pPr>
      <w:r>
        <w:rPr>
          <w:rFonts w:ascii="Times New Roman"/>
          <w:b w:val="false"/>
          <w:i w:val="false"/>
          <w:color w:val="000000"/>
          <w:sz w:val="28"/>
        </w:rPr>
        <w:t>
      45. В разделе G "Данные по товарам, работам, услугам":</w:t>
      </w:r>
    </w:p>
    <w:bookmarkEnd w:id="258"/>
    <w:bookmarkStart w:name="z269" w:id="259"/>
    <w:p>
      <w:pPr>
        <w:spacing w:after="0"/>
        <w:ind w:left="0"/>
        <w:jc w:val="both"/>
      </w:pPr>
      <w:r>
        <w:rPr>
          <w:rFonts w:ascii="Times New Roman"/>
          <w:b w:val="false"/>
          <w:i w:val="false"/>
          <w:color w:val="000000"/>
          <w:sz w:val="28"/>
        </w:rPr>
        <w:t xml:space="preserve">
      1) в строке 33.1 "Код валюты" указывается код валюты в соответствии с приложением 23 "Классификатор валют", утвержденным </w:t>
      </w:r>
      <w:r>
        <w:rPr>
          <w:rFonts w:ascii="Times New Roman"/>
          <w:b w:val="false"/>
          <w:i w:val="false"/>
          <w:color w:val="000000"/>
          <w:sz w:val="28"/>
        </w:rPr>
        <w:t>Решением</w:t>
      </w:r>
      <w:r>
        <w:rPr>
          <w:rFonts w:ascii="Times New Roman"/>
          <w:b w:val="false"/>
          <w:i w:val="false"/>
          <w:color w:val="000000"/>
          <w:sz w:val="28"/>
        </w:rPr>
        <w:t xml:space="preserve"> КТС № 378 (строка заполняется в случае если в строке 10 "Категория поставщика" отмечена ячейка "E" "Участник СРП или сделки, заключенной в рамках СРП" или ячейка "G" "Экспортер" или ячейка "H" "Международный перевозчик"), а также в случае если в строке 20 "Категория покупателя" отмечена ячейка "E" "Участник СРП или сделки, заключенной в рамках СРП";</w:t>
      </w:r>
    </w:p>
    <w:bookmarkEnd w:id="259"/>
    <w:bookmarkStart w:name="z270" w:id="260"/>
    <w:p>
      <w:pPr>
        <w:spacing w:after="0"/>
        <w:ind w:left="0"/>
        <w:jc w:val="both"/>
      </w:pPr>
      <w:r>
        <w:rPr>
          <w:rFonts w:ascii="Times New Roman"/>
          <w:b w:val="false"/>
          <w:i w:val="false"/>
          <w:color w:val="000000"/>
          <w:sz w:val="28"/>
        </w:rPr>
        <w:t xml:space="preserve">
      2) в строке 33.2 "Курс валюты" указываются: </w:t>
      </w:r>
    </w:p>
    <w:bookmarkEnd w:id="260"/>
    <w:bookmarkStart w:name="z271" w:id="261"/>
    <w:p>
      <w:pPr>
        <w:spacing w:after="0"/>
        <w:ind w:left="0"/>
        <w:jc w:val="both"/>
      </w:pPr>
      <w:r>
        <w:rPr>
          <w:rFonts w:ascii="Times New Roman"/>
          <w:b w:val="false"/>
          <w:i w:val="false"/>
          <w:color w:val="000000"/>
          <w:sz w:val="28"/>
        </w:rPr>
        <w:t xml:space="preserve">
      рыночный курс валюты, установленный на последний рабочий день, предшествующий дате совершения оборота по реализации товаров, работ, услуг, если иное не установлено частью второй настоящего подпункта; </w:t>
      </w:r>
    </w:p>
    <w:bookmarkEnd w:id="261"/>
    <w:bookmarkStart w:name="z272" w:id="262"/>
    <w:p>
      <w:pPr>
        <w:spacing w:after="0"/>
        <w:ind w:left="0"/>
        <w:jc w:val="both"/>
      </w:pPr>
      <w:r>
        <w:rPr>
          <w:rFonts w:ascii="Times New Roman"/>
          <w:b w:val="false"/>
          <w:i w:val="false"/>
          <w:color w:val="000000"/>
          <w:sz w:val="28"/>
        </w:rPr>
        <w:t xml:space="preserve">
      в случае если поставщиком является недропользователь, для которого предусмотрен режим налогообложения согласно </w:t>
      </w:r>
      <w:r>
        <w:rPr>
          <w:rFonts w:ascii="Times New Roman"/>
          <w:b w:val="false"/>
          <w:i w:val="false"/>
          <w:color w:val="000000"/>
          <w:sz w:val="28"/>
        </w:rPr>
        <w:t>пункту 1</w:t>
      </w:r>
      <w:r>
        <w:rPr>
          <w:rFonts w:ascii="Times New Roman"/>
          <w:b w:val="false"/>
          <w:i w:val="false"/>
          <w:color w:val="000000"/>
          <w:sz w:val="28"/>
        </w:rPr>
        <w:t xml:space="preserve"> статьи 722 Налогового кодекса, – курс валюты, определяемый в порядке, установленном в соответствующем соглашении (контракте) о разделе продукции, либо рыночный курс валюты, установленный на последний рабочий день, предшествующий дате совершения оборота по реализации товаров, работ, услуг.</w:t>
      </w:r>
    </w:p>
    <w:bookmarkEnd w:id="262"/>
    <w:bookmarkStart w:name="z273" w:id="263"/>
    <w:p>
      <w:pPr>
        <w:spacing w:after="0"/>
        <w:ind w:left="0"/>
        <w:jc w:val="both"/>
      </w:pPr>
      <w:r>
        <w:rPr>
          <w:rFonts w:ascii="Times New Roman"/>
          <w:b w:val="false"/>
          <w:i w:val="false"/>
          <w:color w:val="000000"/>
          <w:sz w:val="28"/>
        </w:rPr>
        <w:t>
      Строка заполняется в случае, если в строке 10 "Категория поставщика" отмечена ячейка "E" "Участник СРП" или ячейка "G" "Экспортер" или ячейка "H" "Международный перевозчик" и в строке 33.1 "Код валюты" указано значение, отличное от "KZT", а также в случае если в строке 20 "Категория покупателя" отмечена ячейка "E" "Участник СРП или сделки, заключенной в рамках СРП".</w:t>
      </w:r>
    </w:p>
    <w:bookmarkEnd w:id="263"/>
    <w:bookmarkStart w:name="z274" w:id="264"/>
    <w:p>
      <w:pPr>
        <w:spacing w:after="0"/>
        <w:ind w:left="0"/>
        <w:jc w:val="both"/>
      </w:pPr>
      <w:r>
        <w:rPr>
          <w:rFonts w:ascii="Times New Roman"/>
          <w:b w:val="false"/>
          <w:i w:val="false"/>
          <w:color w:val="000000"/>
          <w:sz w:val="28"/>
        </w:rPr>
        <w:t>
      46. В графе 1 "№ п/п" указывается порядковый номер строки по каждому наименованию товаров, работ, услуг.</w:t>
      </w:r>
    </w:p>
    <w:bookmarkEnd w:id="264"/>
    <w:bookmarkStart w:name="z275" w:id="265"/>
    <w:p>
      <w:pPr>
        <w:spacing w:after="0"/>
        <w:ind w:left="0"/>
        <w:jc w:val="both"/>
      </w:pPr>
      <w:r>
        <w:rPr>
          <w:rFonts w:ascii="Times New Roman"/>
          <w:b w:val="false"/>
          <w:i w:val="false"/>
          <w:color w:val="000000"/>
          <w:sz w:val="28"/>
        </w:rPr>
        <w:t>
      47. В графе 2 "Признак происхождения товара, работ, услуг" указываются следующие признаки происхождения товара, работ, услуг (далее – Признак):</w:t>
      </w:r>
    </w:p>
    <w:bookmarkEnd w:id="265"/>
    <w:bookmarkStart w:name="z276" w:id="266"/>
    <w:p>
      <w:pPr>
        <w:spacing w:after="0"/>
        <w:ind w:left="0"/>
        <w:jc w:val="both"/>
      </w:pPr>
      <w:r>
        <w:rPr>
          <w:rFonts w:ascii="Times New Roman"/>
          <w:b w:val="false"/>
          <w:i w:val="false"/>
          <w:color w:val="000000"/>
          <w:sz w:val="28"/>
        </w:rPr>
        <w:t>
      "1" – в случае реализации товара, включенного в Перечень, а также товара, код ТН ВЭД ЕАЭС и наименование которого включен в Перечень, ввезенного на территорию Республики Казахстан с территории государств-членов ЕАЭС;</w:t>
      </w:r>
    </w:p>
    <w:bookmarkEnd w:id="266"/>
    <w:bookmarkStart w:name="z277" w:id="267"/>
    <w:p>
      <w:pPr>
        <w:spacing w:after="0"/>
        <w:ind w:left="0"/>
        <w:jc w:val="both"/>
      </w:pPr>
      <w:r>
        <w:rPr>
          <w:rFonts w:ascii="Times New Roman"/>
          <w:b w:val="false"/>
          <w:i w:val="false"/>
          <w:color w:val="000000"/>
          <w:sz w:val="28"/>
        </w:rPr>
        <w:t>
      "2" – в случае реализации товара, не включенного в Перечень, а также товара, код ТН ВЭД ЕАЭС и наименование которого не включен в Перечень, ввезенного на территорию Республики Казахстан из государств-членов ЕАЭС;</w:t>
      </w:r>
    </w:p>
    <w:bookmarkEnd w:id="267"/>
    <w:bookmarkStart w:name="z278" w:id="268"/>
    <w:p>
      <w:pPr>
        <w:spacing w:after="0"/>
        <w:ind w:left="0"/>
        <w:jc w:val="both"/>
      </w:pPr>
      <w:r>
        <w:rPr>
          <w:rFonts w:ascii="Times New Roman"/>
          <w:b w:val="false"/>
          <w:i w:val="false"/>
          <w:color w:val="000000"/>
          <w:sz w:val="28"/>
        </w:rPr>
        <w:t>
      "3" – в случае реализации товара, код ТН ВЭД ЕАЭС и наименование которого включен в Перечень, произведенного на территории Республики Казахстан;</w:t>
      </w:r>
    </w:p>
    <w:bookmarkEnd w:id="268"/>
    <w:bookmarkStart w:name="z279" w:id="269"/>
    <w:p>
      <w:pPr>
        <w:spacing w:after="0"/>
        <w:ind w:left="0"/>
        <w:jc w:val="both"/>
      </w:pPr>
      <w:r>
        <w:rPr>
          <w:rFonts w:ascii="Times New Roman"/>
          <w:b w:val="false"/>
          <w:i w:val="false"/>
          <w:color w:val="000000"/>
          <w:sz w:val="28"/>
        </w:rPr>
        <w:t xml:space="preserve">
      "4" – в случае реализации товара, код ТН ВЭД ЕАЭС и наименование которого не включен в Перечень, произведенного на территории Республики Казахстан; </w:t>
      </w:r>
    </w:p>
    <w:bookmarkEnd w:id="269"/>
    <w:bookmarkStart w:name="z280" w:id="270"/>
    <w:p>
      <w:pPr>
        <w:spacing w:after="0"/>
        <w:ind w:left="0"/>
        <w:jc w:val="both"/>
      </w:pPr>
      <w:r>
        <w:rPr>
          <w:rFonts w:ascii="Times New Roman"/>
          <w:b w:val="false"/>
          <w:i w:val="false"/>
          <w:color w:val="000000"/>
          <w:sz w:val="28"/>
        </w:rPr>
        <w:t>
      "5" – в случае реализации товара, не относящегося к Признакам "1", "2", "3", "4";</w:t>
      </w:r>
    </w:p>
    <w:bookmarkEnd w:id="270"/>
    <w:bookmarkStart w:name="z281" w:id="271"/>
    <w:p>
      <w:pPr>
        <w:spacing w:after="0"/>
        <w:ind w:left="0"/>
        <w:jc w:val="both"/>
      </w:pPr>
      <w:r>
        <w:rPr>
          <w:rFonts w:ascii="Times New Roman"/>
          <w:b w:val="false"/>
          <w:i w:val="false"/>
          <w:color w:val="000000"/>
          <w:sz w:val="28"/>
        </w:rPr>
        <w:t>
      "6" – в случае выполнения работ, оказания услуг.</w:t>
      </w:r>
    </w:p>
    <w:bookmarkEnd w:id="271"/>
    <w:bookmarkStart w:name="z282" w:id="272"/>
    <w:p>
      <w:pPr>
        <w:spacing w:after="0"/>
        <w:ind w:left="0"/>
        <w:jc w:val="both"/>
      </w:pPr>
      <w:r>
        <w:rPr>
          <w:rFonts w:ascii="Times New Roman"/>
          <w:b w:val="false"/>
          <w:i w:val="false"/>
          <w:color w:val="000000"/>
          <w:sz w:val="28"/>
        </w:rPr>
        <w:t>
      Данная строка подлежит заполнению.</w:t>
      </w:r>
    </w:p>
    <w:bookmarkEnd w:id="272"/>
    <w:bookmarkStart w:name="z283" w:id="273"/>
    <w:p>
      <w:pPr>
        <w:spacing w:after="0"/>
        <w:ind w:left="0"/>
        <w:jc w:val="both"/>
      </w:pPr>
      <w:r>
        <w:rPr>
          <w:rFonts w:ascii="Times New Roman"/>
          <w:b w:val="false"/>
          <w:i w:val="false"/>
          <w:color w:val="000000"/>
          <w:sz w:val="28"/>
        </w:rPr>
        <w:t>
      48. В графе 3 "Наименование товаров, работ, услуг"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w:t>
      </w:r>
    </w:p>
    <w:bookmarkEnd w:id="273"/>
    <w:bookmarkStart w:name="z284" w:id="274"/>
    <w:p>
      <w:pPr>
        <w:spacing w:after="0"/>
        <w:ind w:left="0"/>
        <w:jc w:val="both"/>
      </w:pPr>
      <w:r>
        <w:rPr>
          <w:rFonts w:ascii="Times New Roman"/>
          <w:b w:val="false"/>
          <w:i w:val="false"/>
          <w:color w:val="000000"/>
          <w:sz w:val="28"/>
        </w:rPr>
        <w:t>
      Данная строка подлежит заполнению по товарам, работам, услугам, относящимся к Признакам "3", "4", "5", "6" в графе 2 "Признак происхождения товара, работ, услуг".</w:t>
      </w:r>
    </w:p>
    <w:bookmarkEnd w:id="274"/>
    <w:bookmarkStart w:name="z285" w:id="275"/>
    <w:p>
      <w:pPr>
        <w:spacing w:after="0"/>
        <w:ind w:left="0"/>
        <w:jc w:val="both"/>
      </w:pPr>
      <w:r>
        <w:rPr>
          <w:rFonts w:ascii="Times New Roman"/>
          <w:b w:val="false"/>
          <w:i w:val="false"/>
          <w:color w:val="000000"/>
          <w:sz w:val="28"/>
        </w:rPr>
        <w:t>
      49. В графе 3/1 "Наименование товаров в соответствии с Декларацией на товары или заявлением о ввозе товаров и уплате косвенных налогов" указывается наименование товара, отраженное в графе 31 основного (добавочного) листа декларации на товары при импорте с территории государств, не являющихся государствами-членами ЕАЭС, или в графе 2 заявления о ввозе товаров и уплате косвенных налогов при импорте с территории государства-члена ЕАЭС.</w:t>
      </w:r>
    </w:p>
    <w:bookmarkEnd w:id="275"/>
    <w:bookmarkStart w:name="z286" w:id="276"/>
    <w:p>
      <w:pPr>
        <w:spacing w:after="0"/>
        <w:ind w:left="0"/>
        <w:jc w:val="both"/>
      </w:pPr>
      <w:r>
        <w:rPr>
          <w:rFonts w:ascii="Times New Roman"/>
          <w:b w:val="false"/>
          <w:i w:val="false"/>
          <w:color w:val="000000"/>
          <w:sz w:val="28"/>
        </w:rPr>
        <w:t xml:space="preserve">
      Данная строка подлежит заполнению по товарам, относящимся к Признакам "1", "2" в графе 2 "Признак происхождения товара, работ, услуг". </w:t>
      </w:r>
    </w:p>
    <w:bookmarkEnd w:id="276"/>
    <w:bookmarkStart w:name="z287" w:id="277"/>
    <w:p>
      <w:pPr>
        <w:spacing w:after="0"/>
        <w:ind w:left="0"/>
        <w:jc w:val="both"/>
      </w:pPr>
      <w:r>
        <w:rPr>
          <w:rFonts w:ascii="Times New Roman"/>
          <w:b w:val="false"/>
          <w:i w:val="false"/>
          <w:color w:val="000000"/>
          <w:sz w:val="28"/>
        </w:rPr>
        <w:t xml:space="preserve">
      При этом по товарам, реализуемым посредством Модуля, данная строка заполняется автоматически. </w:t>
      </w:r>
    </w:p>
    <w:bookmarkEnd w:id="277"/>
    <w:bookmarkStart w:name="z288" w:id="278"/>
    <w:p>
      <w:pPr>
        <w:spacing w:after="0"/>
        <w:ind w:left="0"/>
        <w:jc w:val="both"/>
      </w:pPr>
      <w:r>
        <w:rPr>
          <w:rFonts w:ascii="Times New Roman"/>
          <w:b w:val="false"/>
          <w:i w:val="false"/>
          <w:color w:val="000000"/>
          <w:sz w:val="28"/>
        </w:rPr>
        <w:t>
      50. В графе 4 "Код товара (ТН ВЭД ЕАЭС)" указывается код ТН ВЭД ЕАЭС.</w:t>
      </w:r>
    </w:p>
    <w:bookmarkEnd w:id="278"/>
    <w:bookmarkStart w:name="z289" w:id="279"/>
    <w:p>
      <w:pPr>
        <w:spacing w:after="0"/>
        <w:ind w:left="0"/>
        <w:jc w:val="both"/>
      </w:pPr>
      <w:r>
        <w:rPr>
          <w:rFonts w:ascii="Times New Roman"/>
          <w:b w:val="false"/>
          <w:i w:val="false"/>
          <w:color w:val="000000"/>
          <w:sz w:val="28"/>
        </w:rPr>
        <w:t>
      В случае реализации товара, относящегося к Признакам "1", "2", в графе 2 "Признак происхождения товара, работ, услуг" указывается код ТН ВЭД ЕАЭС, отраженный в графе 33 декларации на товары при импорте с территории государств, не являющихся государствами-членами ЕАЭС, или в графе 3 заявления о ввозе товаров и уплате косвенных налогов при импорте с территории государства-члена ЕАЭС.</w:t>
      </w:r>
    </w:p>
    <w:bookmarkEnd w:id="279"/>
    <w:bookmarkStart w:name="z290" w:id="280"/>
    <w:p>
      <w:pPr>
        <w:spacing w:after="0"/>
        <w:ind w:left="0"/>
        <w:jc w:val="both"/>
      </w:pPr>
      <w:r>
        <w:rPr>
          <w:rFonts w:ascii="Times New Roman"/>
          <w:b w:val="false"/>
          <w:i w:val="false"/>
          <w:color w:val="000000"/>
          <w:sz w:val="28"/>
        </w:rPr>
        <w:t>
      Данная строка подлежит заполнению по товарам, относящимся к признакам "1", "2", "3" в графе 2 "Признак происхождения товара, работ, услуг", а также "4" - при экспорте товаров в государства-члены ЕАЭС.</w:t>
      </w:r>
    </w:p>
    <w:bookmarkEnd w:id="280"/>
    <w:bookmarkStart w:name="z291" w:id="281"/>
    <w:p>
      <w:pPr>
        <w:spacing w:after="0"/>
        <w:ind w:left="0"/>
        <w:jc w:val="both"/>
      </w:pPr>
      <w:r>
        <w:rPr>
          <w:rFonts w:ascii="Times New Roman"/>
          <w:b w:val="false"/>
          <w:i w:val="false"/>
          <w:color w:val="000000"/>
          <w:sz w:val="28"/>
        </w:rPr>
        <w:t>
      При этом по товарам, реализуемым посредством Модуля, данная строка заполняется автоматически.</w:t>
      </w:r>
    </w:p>
    <w:bookmarkEnd w:id="281"/>
    <w:bookmarkStart w:name="z292" w:id="282"/>
    <w:p>
      <w:pPr>
        <w:spacing w:after="0"/>
        <w:ind w:left="0"/>
        <w:jc w:val="both"/>
      </w:pPr>
      <w:r>
        <w:rPr>
          <w:rFonts w:ascii="Times New Roman"/>
          <w:b w:val="false"/>
          <w:i w:val="false"/>
          <w:color w:val="000000"/>
          <w:sz w:val="28"/>
        </w:rPr>
        <w:t>
      В случае изменения (исключения) кода ТН ВЭД ЕАЭС в данной строке указывается код ТН ВЭД ЕАЭС, действующий на дату выписки ЭСФ.</w:t>
      </w:r>
    </w:p>
    <w:bookmarkEnd w:id="282"/>
    <w:bookmarkStart w:name="z293" w:id="283"/>
    <w:p>
      <w:pPr>
        <w:spacing w:after="0"/>
        <w:ind w:left="0"/>
        <w:jc w:val="both"/>
      </w:pPr>
      <w:r>
        <w:rPr>
          <w:rFonts w:ascii="Times New Roman"/>
          <w:b w:val="false"/>
          <w:i w:val="false"/>
          <w:color w:val="000000"/>
          <w:sz w:val="28"/>
        </w:rPr>
        <w:t xml:space="preserve">
      51. В графе 5 "Единица измерения" указывается единица измерения количества реализуемых товаров, выполненных работ, оказанных услуг (при наличии). </w:t>
      </w:r>
    </w:p>
    <w:bookmarkEnd w:id="283"/>
    <w:bookmarkStart w:name="z294" w:id="284"/>
    <w:p>
      <w:pPr>
        <w:spacing w:after="0"/>
        <w:ind w:left="0"/>
        <w:jc w:val="both"/>
      </w:pPr>
      <w:r>
        <w:rPr>
          <w:rFonts w:ascii="Times New Roman"/>
          <w:b w:val="false"/>
          <w:i w:val="false"/>
          <w:color w:val="000000"/>
          <w:sz w:val="28"/>
        </w:rPr>
        <w:t>
      Данная строка подлежит заполнению, за исключением случаев выполнения работ, оказания услуг.</w:t>
      </w:r>
    </w:p>
    <w:bookmarkEnd w:id="284"/>
    <w:bookmarkStart w:name="z295" w:id="285"/>
    <w:p>
      <w:pPr>
        <w:spacing w:after="0"/>
        <w:ind w:left="0"/>
        <w:jc w:val="both"/>
      </w:pPr>
      <w:r>
        <w:rPr>
          <w:rFonts w:ascii="Times New Roman"/>
          <w:b w:val="false"/>
          <w:i w:val="false"/>
          <w:color w:val="000000"/>
          <w:sz w:val="28"/>
        </w:rPr>
        <w:t>
      При этом по товарам, реализуемым посредством Модуля, данная строка заполняется автоматически.</w:t>
      </w:r>
    </w:p>
    <w:bookmarkEnd w:id="285"/>
    <w:bookmarkStart w:name="z296" w:id="286"/>
    <w:p>
      <w:pPr>
        <w:spacing w:after="0"/>
        <w:ind w:left="0"/>
        <w:jc w:val="both"/>
      </w:pPr>
      <w:r>
        <w:rPr>
          <w:rFonts w:ascii="Times New Roman"/>
          <w:b w:val="false"/>
          <w:i w:val="false"/>
          <w:color w:val="000000"/>
          <w:sz w:val="28"/>
        </w:rPr>
        <w:t>
      52. В графе 6 "Количество (объем)" указывается количество (объем) реализуемых по ЭСФ товаров, выполненных работ, оказанных услуг, исходя из принятых единиц измерения, предусмотренных пунктом 51 настоящих Правил.</w:t>
      </w:r>
    </w:p>
    <w:bookmarkEnd w:id="286"/>
    <w:bookmarkStart w:name="z297" w:id="287"/>
    <w:p>
      <w:pPr>
        <w:spacing w:after="0"/>
        <w:ind w:left="0"/>
        <w:jc w:val="both"/>
      </w:pPr>
      <w:r>
        <w:rPr>
          <w:rFonts w:ascii="Times New Roman"/>
          <w:b w:val="false"/>
          <w:i w:val="false"/>
          <w:color w:val="000000"/>
          <w:sz w:val="28"/>
        </w:rPr>
        <w:t>
      Данная строка подлежит заполнению, за исключением случаев выполнения работ, оказания услуг.</w:t>
      </w:r>
    </w:p>
    <w:bookmarkEnd w:id="287"/>
    <w:bookmarkStart w:name="z298" w:id="288"/>
    <w:p>
      <w:pPr>
        <w:spacing w:after="0"/>
        <w:ind w:left="0"/>
        <w:jc w:val="both"/>
      </w:pPr>
      <w:r>
        <w:rPr>
          <w:rFonts w:ascii="Times New Roman"/>
          <w:b w:val="false"/>
          <w:i w:val="false"/>
          <w:color w:val="000000"/>
          <w:sz w:val="28"/>
        </w:rPr>
        <w:t xml:space="preserve">
      53. В графе 7 "Цена (тариф) за единицу товара, работы, услуги без косвенных налогов" указывается цена (тариф) товара, выполненной работы, оказанной услуги за единицу измерения (при возможности ее указания) по договору (контракту) без учета НДС и акциза. </w:t>
      </w:r>
    </w:p>
    <w:bookmarkEnd w:id="288"/>
    <w:bookmarkStart w:name="z299" w:id="289"/>
    <w:p>
      <w:pPr>
        <w:spacing w:after="0"/>
        <w:ind w:left="0"/>
        <w:jc w:val="both"/>
      </w:pPr>
      <w:r>
        <w:rPr>
          <w:rFonts w:ascii="Times New Roman"/>
          <w:b w:val="false"/>
          <w:i w:val="false"/>
          <w:color w:val="000000"/>
          <w:sz w:val="28"/>
        </w:rPr>
        <w:t>
      Данная строка подлежит заполнению, за исключением случаев выполнения работ, оказания услуг.</w:t>
      </w:r>
    </w:p>
    <w:bookmarkEnd w:id="289"/>
    <w:bookmarkStart w:name="z300" w:id="290"/>
    <w:p>
      <w:pPr>
        <w:spacing w:after="0"/>
        <w:ind w:left="0"/>
        <w:jc w:val="both"/>
      </w:pPr>
      <w:r>
        <w:rPr>
          <w:rFonts w:ascii="Times New Roman"/>
          <w:b w:val="false"/>
          <w:i w:val="false"/>
          <w:color w:val="000000"/>
          <w:sz w:val="28"/>
        </w:rPr>
        <w:t>
      54. В графе 8 "Стоимость товаров, работ, услуг без косвенных налогов" указывается стоимость всего количества (объема) отгруженных (поставляемых) по ЭСФ товаров, выполненных работ, оказанных услуг без учета НДС и акциза.</w:t>
      </w:r>
    </w:p>
    <w:bookmarkEnd w:id="290"/>
    <w:bookmarkStart w:name="z301" w:id="291"/>
    <w:p>
      <w:pPr>
        <w:spacing w:after="0"/>
        <w:ind w:left="0"/>
        <w:jc w:val="both"/>
      </w:pPr>
      <w:r>
        <w:rPr>
          <w:rFonts w:ascii="Times New Roman"/>
          <w:b w:val="false"/>
          <w:i w:val="false"/>
          <w:color w:val="000000"/>
          <w:sz w:val="28"/>
        </w:rPr>
        <w:t>
      Данная строка подлежит заполнению.</w:t>
      </w:r>
    </w:p>
    <w:bookmarkEnd w:id="291"/>
    <w:bookmarkStart w:name="z302" w:id="292"/>
    <w:p>
      <w:pPr>
        <w:spacing w:after="0"/>
        <w:ind w:left="0"/>
        <w:jc w:val="both"/>
      </w:pPr>
      <w:r>
        <w:rPr>
          <w:rFonts w:ascii="Times New Roman"/>
          <w:b w:val="false"/>
          <w:i w:val="false"/>
          <w:color w:val="000000"/>
          <w:sz w:val="28"/>
        </w:rPr>
        <w:t>
      55. В графе 9 "Ставка акциза" указывается ставка акциза в случае реализации подакцизных товаров.</w:t>
      </w:r>
    </w:p>
    <w:bookmarkEnd w:id="292"/>
    <w:bookmarkStart w:name="z303" w:id="293"/>
    <w:p>
      <w:pPr>
        <w:spacing w:after="0"/>
        <w:ind w:left="0"/>
        <w:jc w:val="both"/>
      </w:pPr>
      <w:r>
        <w:rPr>
          <w:rFonts w:ascii="Times New Roman"/>
          <w:b w:val="false"/>
          <w:i w:val="false"/>
          <w:color w:val="000000"/>
          <w:sz w:val="28"/>
        </w:rPr>
        <w:t xml:space="preserve">
      56. В графе 10 "Сумма акциза" указывается сумма акциза по подакцизным товарам, исчисленного по ставке, указанной в графе 9 "Ставка акциза". </w:t>
      </w:r>
    </w:p>
    <w:bookmarkEnd w:id="293"/>
    <w:bookmarkStart w:name="z304" w:id="294"/>
    <w:p>
      <w:pPr>
        <w:spacing w:after="0"/>
        <w:ind w:left="0"/>
        <w:jc w:val="both"/>
      </w:pPr>
      <w:r>
        <w:rPr>
          <w:rFonts w:ascii="Times New Roman"/>
          <w:b w:val="false"/>
          <w:i w:val="false"/>
          <w:color w:val="000000"/>
          <w:sz w:val="28"/>
        </w:rPr>
        <w:t xml:space="preserve">
      57. В графе 11 "Размер оборота по реализации (облагаемый/необлагаемый оборот)" указывается размер оборота по реализации, определенный в соответствии со </w:t>
      </w:r>
      <w:r>
        <w:rPr>
          <w:rFonts w:ascii="Times New Roman"/>
          <w:b w:val="false"/>
          <w:i w:val="false"/>
          <w:color w:val="000000"/>
          <w:sz w:val="28"/>
        </w:rPr>
        <w:t>статьей 380</w:t>
      </w:r>
      <w:r>
        <w:rPr>
          <w:rFonts w:ascii="Times New Roman"/>
          <w:b w:val="false"/>
          <w:i w:val="false"/>
          <w:color w:val="000000"/>
          <w:sz w:val="28"/>
        </w:rPr>
        <w:t xml:space="preserve"> Налогового кодекса.</w:t>
      </w:r>
    </w:p>
    <w:bookmarkEnd w:id="294"/>
    <w:bookmarkStart w:name="z305" w:id="295"/>
    <w:p>
      <w:pPr>
        <w:spacing w:after="0"/>
        <w:ind w:left="0"/>
        <w:jc w:val="both"/>
      </w:pPr>
      <w:r>
        <w:rPr>
          <w:rFonts w:ascii="Times New Roman"/>
          <w:b w:val="false"/>
          <w:i w:val="false"/>
          <w:color w:val="000000"/>
          <w:sz w:val="28"/>
        </w:rPr>
        <w:t>
      Данная строка подлежит заполнению.</w:t>
      </w:r>
    </w:p>
    <w:bookmarkEnd w:id="295"/>
    <w:bookmarkStart w:name="z306" w:id="296"/>
    <w:p>
      <w:pPr>
        <w:spacing w:after="0"/>
        <w:ind w:left="0"/>
        <w:jc w:val="both"/>
      </w:pPr>
      <w:r>
        <w:rPr>
          <w:rFonts w:ascii="Times New Roman"/>
          <w:b w:val="false"/>
          <w:i w:val="false"/>
          <w:color w:val="000000"/>
          <w:sz w:val="28"/>
        </w:rPr>
        <w:t>
      58. В графе 12 "Ставка НДС" указывается ставка НДС. В случае выписки ЭСФ по необлагаемым оборотам, а также выписки ЭСФ налогоплательщиком, не являющимся плательщиком НДС, указывается отметка "Без НДС" без возможности корректировки.</w:t>
      </w:r>
    </w:p>
    <w:bookmarkEnd w:id="296"/>
    <w:bookmarkStart w:name="z307" w:id="297"/>
    <w:p>
      <w:pPr>
        <w:spacing w:after="0"/>
        <w:ind w:left="0"/>
        <w:jc w:val="both"/>
      </w:pPr>
      <w:r>
        <w:rPr>
          <w:rFonts w:ascii="Times New Roman"/>
          <w:b w:val="false"/>
          <w:i w:val="false"/>
          <w:color w:val="000000"/>
          <w:sz w:val="28"/>
        </w:rPr>
        <w:t>
      Данная строка подлежит заполнению.</w:t>
      </w:r>
    </w:p>
    <w:bookmarkEnd w:id="297"/>
    <w:bookmarkStart w:name="z308" w:id="298"/>
    <w:p>
      <w:pPr>
        <w:spacing w:after="0"/>
        <w:ind w:left="0"/>
        <w:jc w:val="both"/>
      </w:pPr>
      <w:r>
        <w:rPr>
          <w:rFonts w:ascii="Times New Roman"/>
          <w:b w:val="false"/>
          <w:i w:val="false"/>
          <w:color w:val="000000"/>
          <w:sz w:val="28"/>
        </w:rPr>
        <w:t>
      59. В графе 13 "Сумма НДС" указывается сумма НДС, исчисленного по ставке, указанной в пункте 58 настоящих Правил.</w:t>
      </w:r>
    </w:p>
    <w:bookmarkEnd w:id="298"/>
    <w:bookmarkStart w:name="z309" w:id="299"/>
    <w:p>
      <w:pPr>
        <w:spacing w:after="0"/>
        <w:ind w:left="0"/>
        <w:jc w:val="both"/>
      </w:pPr>
      <w:r>
        <w:rPr>
          <w:rFonts w:ascii="Times New Roman"/>
          <w:b w:val="false"/>
          <w:i w:val="false"/>
          <w:color w:val="000000"/>
          <w:sz w:val="28"/>
        </w:rPr>
        <w:t xml:space="preserve">
      Данная строка подлежит заполнению. </w:t>
      </w:r>
    </w:p>
    <w:bookmarkEnd w:id="299"/>
    <w:bookmarkStart w:name="z310" w:id="300"/>
    <w:p>
      <w:pPr>
        <w:spacing w:after="0"/>
        <w:ind w:left="0"/>
        <w:jc w:val="both"/>
      </w:pPr>
      <w:r>
        <w:rPr>
          <w:rFonts w:ascii="Times New Roman"/>
          <w:b w:val="false"/>
          <w:i w:val="false"/>
          <w:color w:val="000000"/>
          <w:sz w:val="28"/>
        </w:rPr>
        <w:t>
      60. В графе 14 "Стоимость товаров, работ, услуг с учетом косвенных налогов" указывается стоимость всего количества отгруженных (поставленных) по ЭСФ товаров, выполненных работ, оказанных услуг с учетом НДС и акциза.</w:t>
      </w:r>
    </w:p>
    <w:bookmarkEnd w:id="300"/>
    <w:bookmarkStart w:name="z311" w:id="301"/>
    <w:p>
      <w:pPr>
        <w:spacing w:after="0"/>
        <w:ind w:left="0"/>
        <w:jc w:val="both"/>
      </w:pPr>
      <w:r>
        <w:rPr>
          <w:rFonts w:ascii="Times New Roman"/>
          <w:b w:val="false"/>
          <w:i w:val="false"/>
          <w:color w:val="000000"/>
          <w:sz w:val="28"/>
        </w:rPr>
        <w:t xml:space="preserve">
      Данная строка подлежит заполнению. </w:t>
      </w:r>
    </w:p>
    <w:bookmarkEnd w:id="301"/>
    <w:bookmarkStart w:name="z312" w:id="302"/>
    <w:p>
      <w:pPr>
        <w:spacing w:after="0"/>
        <w:ind w:left="0"/>
        <w:jc w:val="both"/>
      </w:pPr>
      <w:r>
        <w:rPr>
          <w:rFonts w:ascii="Times New Roman"/>
          <w:b w:val="false"/>
          <w:i w:val="false"/>
          <w:color w:val="000000"/>
          <w:sz w:val="28"/>
        </w:rPr>
        <w:t>
      61. В графе 15 "№ Декларации на товары, заявления о ввозе товаров и уплате косвенных налогов, СТ-1 или СТ-KZ" указывается:</w:t>
      </w:r>
    </w:p>
    <w:bookmarkEnd w:id="302"/>
    <w:bookmarkStart w:name="z313" w:id="303"/>
    <w:p>
      <w:pPr>
        <w:spacing w:after="0"/>
        <w:ind w:left="0"/>
        <w:jc w:val="both"/>
      </w:pPr>
      <w:r>
        <w:rPr>
          <w:rFonts w:ascii="Times New Roman"/>
          <w:b w:val="false"/>
          <w:i w:val="false"/>
          <w:color w:val="000000"/>
          <w:sz w:val="28"/>
        </w:rPr>
        <w:t>
      20-значный регистрационный номер декларации на товары в случае реализации товара, ввезенного на территорию Республики Казахстан из государств, не являющихся государствами-членами ЕАЭС, и относящегося к Признаку "1" в графе 2 "Признак происхождения товара, работ, услуг".</w:t>
      </w:r>
    </w:p>
    <w:bookmarkEnd w:id="303"/>
    <w:bookmarkStart w:name="z314" w:id="304"/>
    <w:p>
      <w:pPr>
        <w:spacing w:after="0"/>
        <w:ind w:left="0"/>
        <w:jc w:val="both"/>
      </w:pPr>
      <w:r>
        <w:rPr>
          <w:rFonts w:ascii="Times New Roman"/>
          <w:b w:val="false"/>
          <w:i w:val="false"/>
          <w:color w:val="000000"/>
          <w:sz w:val="28"/>
        </w:rPr>
        <w:t>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w:t>
      </w:r>
    </w:p>
    <w:bookmarkEnd w:id="304"/>
    <w:bookmarkStart w:name="z315" w:id="305"/>
    <w:p>
      <w:pPr>
        <w:spacing w:after="0"/>
        <w:ind w:left="0"/>
        <w:jc w:val="both"/>
      </w:pPr>
      <w:r>
        <w:rPr>
          <w:rFonts w:ascii="Times New Roman"/>
          <w:b w:val="false"/>
          <w:i w:val="false"/>
          <w:color w:val="000000"/>
          <w:sz w:val="28"/>
        </w:rPr>
        <w:t xml:space="preserve">
      18-значный регистрационный номер заявления о ввозе товаров и уплате косвенных налогов в случае реализации товара, ввезенного на территорию Республики Казахстан из государств-членов ЕАЭС, и относящегося к Признаку "1" в графе 2 "Признак происхождения товара, работ, услуг". </w:t>
      </w:r>
    </w:p>
    <w:bookmarkEnd w:id="305"/>
    <w:bookmarkStart w:name="z316" w:id="306"/>
    <w:p>
      <w:pPr>
        <w:spacing w:after="0"/>
        <w:ind w:left="0"/>
        <w:jc w:val="both"/>
      </w:pPr>
      <w:r>
        <w:rPr>
          <w:rFonts w:ascii="Times New Roman"/>
          <w:b w:val="false"/>
          <w:i w:val="false"/>
          <w:color w:val="000000"/>
          <w:sz w:val="28"/>
        </w:rPr>
        <w:t>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w:t>
      </w:r>
    </w:p>
    <w:bookmarkEnd w:id="306"/>
    <w:bookmarkStart w:name="z317" w:id="307"/>
    <w:p>
      <w:pPr>
        <w:spacing w:after="0"/>
        <w:ind w:left="0"/>
        <w:jc w:val="both"/>
      </w:pPr>
      <w:r>
        <w:rPr>
          <w:rFonts w:ascii="Times New Roman"/>
          <w:b w:val="false"/>
          <w:i w:val="false"/>
          <w:color w:val="000000"/>
          <w:sz w:val="28"/>
        </w:rPr>
        <w:t>
      13-значный регистрационный номер сертификата происхождения товара (СТ-1) в случае экспорта с территории Республики Казахстан товара, относящегося к Признаку "3" в графе 2 "Признак происхождения товара, работ, услуг".</w:t>
      </w:r>
    </w:p>
    <w:bookmarkEnd w:id="307"/>
    <w:bookmarkStart w:name="z318" w:id="308"/>
    <w:p>
      <w:pPr>
        <w:spacing w:after="0"/>
        <w:ind w:left="0"/>
        <w:jc w:val="both"/>
      </w:pPr>
      <w:r>
        <w:rPr>
          <w:rFonts w:ascii="Times New Roman"/>
          <w:b w:val="false"/>
          <w:i w:val="false"/>
          <w:color w:val="000000"/>
          <w:sz w:val="28"/>
        </w:rPr>
        <w:t>
      При этом однородные товары по различным номерам сертификата происхождения товара указываются в отдельных строках настоящего раздела;</w:t>
      </w:r>
    </w:p>
    <w:bookmarkEnd w:id="308"/>
    <w:bookmarkStart w:name="z319" w:id="309"/>
    <w:p>
      <w:pPr>
        <w:spacing w:after="0"/>
        <w:ind w:left="0"/>
        <w:jc w:val="both"/>
      </w:pPr>
      <w:r>
        <w:rPr>
          <w:rFonts w:ascii="Times New Roman"/>
          <w:b w:val="false"/>
          <w:i w:val="false"/>
          <w:color w:val="000000"/>
          <w:sz w:val="28"/>
        </w:rPr>
        <w:t>
      11-значный регистрационный номер сертификата происхождения товара (СТ-KZ) в случае экспорта с территории Республики Казахстан товара, произведенного на территории свободной экономической зоны или свободных складов, относящегося к Признаку "3" в графе 2 "Признак происхождения товара, работ, услуг". При этом однородные товары по различным номерам сертификата происхождения товара указываются в отдельных строках настоящего раздела.</w:t>
      </w:r>
    </w:p>
    <w:bookmarkEnd w:id="309"/>
    <w:bookmarkStart w:name="z320" w:id="310"/>
    <w:p>
      <w:pPr>
        <w:spacing w:after="0"/>
        <w:ind w:left="0"/>
        <w:jc w:val="both"/>
      </w:pPr>
      <w:r>
        <w:rPr>
          <w:rFonts w:ascii="Times New Roman"/>
          <w:b w:val="false"/>
          <w:i w:val="false"/>
          <w:color w:val="000000"/>
          <w:sz w:val="28"/>
        </w:rPr>
        <w:t xml:space="preserve">
      Данная строка заполняется по товарам, относящимся к Признакам "1" в графе 2 "Признак происхождения товара, работ, услуг", а также "3" – при экспорте товаров в государства-члены ЕАЭС. </w:t>
      </w:r>
    </w:p>
    <w:bookmarkEnd w:id="310"/>
    <w:bookmarkStart w:name="z321" w:id="311"/>
    <w:p>
      <w:pPr>
        <w:spacing w:after="0"/>
        <w:ind w:left="0"/>
        <w:jc w:val="both"/>
      </w:pPr>
      <w:r>
        <w:rPr>
          <w:rFonts w:ascii="Times New Roman"/>
          <w:b w:val="false"/>
          <w:i w:val="false"/>
          <w:color w:val="000000"/>
          <w:sz w:val="28"/>
        </w:rPr>
        <w:t>
      При этом по товарам, реализуемым посредством Модуля, данная строка заполняется автоматически.</w:t>
      </w:r>
    </w:p>
    <w:bookmarkEnd w:id="311"/>
    <w:bookmarkStart w:name="z322" w:id="312"/>
    <w:p>
      <w:pPr>
        <w:spacing w:after="0"/>
        <w:ind w:left="0"/>
        <w:jc w:val="both"/>
      </w:pPr>
      <w:r>
        <w:rPr>
          <w:rFonts w:ascii="Times New Roman"/>
          <w:b w:val="false"/>
          <w:i w:val="false"/>
          <w:color w:val="000000"/>
          <w:sz w:val="28"/>
        </w:rPr>
        <w:t>
      62. В графе 16 "Номер товарной позиции из Декларации на товары или заявления о ввозе товаров и уплате косвенных налогов" указывается порядковый номер товара, отраженный в графе 32 декларации на товары, или порядковый номер товара, отраженный в графе 1 заявления о ввозе товаров и уплате косвенных налогов.</w:t>
      </w:r>
    </w:p>
    <w:bookmarkEnd w:id="312"/>
    <w:bookmarkStart w:name="z323" w:id="313"/>
    <w:p>
      <w:pPr>
        <w:spacing w:after="0"/>
        <w:ind w:left="0"/>
        <w:jc w:val="both"/>
      </w:pPr>
      <w:r>
        <w:rPr>
          <w:rFonts w:ascii="Times New Roman"/>
          <w:b w:val="false"/>
          <w:i w:val="false"/>
          <w:color w:val="000000"/>
          <w:sz w:val="28"/>
        </w:rPr>
        <w:t>
      Данная строка заполняется по товарам, относящимся к Признаку "1" в графе 2 "Признак происхождения товара, работ, услуг".</w:t>
      </w:r>
    </w:p>
    <w:bookmarkEnd w:id="313"/>
    <w:bookmarkStart w:name="z324" w:id="314"/>
    <w:p>
      <w:pPr>
        <w:spacing w:after="0"/>
        <w:ind w:left="0"/>
        <w:jc w:val="both"/>
      </w:pPr>
      <w:r>
        <w:rPr>
          <w:rFonts w:ascii="Times New Roman"/>
          <w:b w:val="false"/>
          <w:i w:val="false"/>
          <w:color w:val="000000"/>
          <w:sz w:val="28"/>
        </w:rPr>
        <w:t>
      При этом по товарам, реализуемым посредством Модуля, данная строка заполняется автоматически.</w:t>
      </w:r>
    </w:p>
    <w:bookmarkEnd w:id="314"/>
    <w:bookmarkStart w:name="z325" w:id="315"/>
    <w:p>
      <w:pPr>
        <w:spacing w:after="0"/>
        <w:ind w:left="0"/>
        <w:jc w:val="both"/>
      </w:pPr>
      <w:r>
        <w:rPr>
          <w:rFonts w:ascii="Times New Roman"/>
          <w:b w:val="false"/>
          <w:i w:val="false"/>
          <w:color w:val="000000"/>
          <w:sz w:val="28"/>
        </w:rPr>
        <w:t>
      63. В графе 17 "Идентификатор товара, работы, услуг" отражается идентификатор товара, работы, услуги из Справочника товаров, работ, услуг в ИС ЭСФ.</w:t>
      </w:r>
    </w:p>
    <w:bookmarkEnd w:id="315"/>
    <w:bookmarkStart w:name="z326" w:id="316"/>
    <w:p>
      <w:pPr>
        <w:spacing w:after="0"/>
        <w:ind w:left="0"/>
        <w:jc w:val="both"/>
      </w:pPr>
      <w:r>
        <w:rPr>
          <w:rFonts w:ascii="Times New Roman"/>
          <w:b w:val="false"/>
          <w:i w:val="false"/>
          <w:color w:val="000000"/>
          <w:sz w:val="28"/>
        </w:rPr>
        <w:t>
      Данная строка подлежит заполнению.</w:t>
      </w:r>
    </w:p>
    <w:bookmarkEnd w:id="316"/>
    <w:bookmarkStart w:name="z327" w:id="317"/>
    <w:p>
      <w:pPr>
        <w:spacing w:after="0"/>
        <w:ind w:left="0"/>
        <w:jc w:val="both"/>
      </w:pPr>
      <w:r>
        <w:rPr>
          <w:rFonts w:ascii="Times New Roman"/>
          <w:b w:val="false"/>
          <w:i w:val="false"/>
          <w:color w:val="000000"/>
          <w:sz w:val="28"/>
        </w:rPr>
        <w:t xml:space="preserve">
      64. В графе 18 "Дополнительные данные" указываются дополнительные сведения получателя товаров, работ, услуг, необходимые участникам сделки. Состав сведений определяется сторонами сделки самостоятельно. </w:t>
      </w:r>
    </w:p>
    <w:bookmarkEnd w:id="317"/>
    <w:bookmarkStart w:name="z328" w:id="318"/>
    <w:p>
      <w:pPr>
        <w:spacing w:after="0"/>
        <w:ind w:left="0"/>
        <w:jc w:val="both"/>
      </w:pPr>
      <w:r>
        <w:rPr>
          <w:rFonts w:ascii="Times New Roman"/>
          <w:b w:val="false"/>
          <w:i w:val="false"/>
          <w:color w:val="000000"/>
          <w:sz w:val="28"/>
        </w:rPr>
        <w:t>
      65. В разделе Н "Данные по товарам, работам, услугам участников совместной деятельности":</w:t>
      </w:r>
    </w:p>
    <w:bookmarkEnd w:id="318"/>
    <w:bookmarkStart w:name="z329" w:id="319"/>
    <w:p>
      <w:pPr>
        <w:spacing w:after="0"/>
        <w:ind w:left="0"/>
        <w:jc w:val="both"/>
      </w:pPr>
      <w:r>
        <w:rPr>
          <w:rFonts w:ascii="Times New Roman"/>
          <w:b w:val="false"/>
          <w:i w:val="false"/>
          <w:color w:val="000000"/>
          <w:sz w:val="28"/>
        </w:rPr>
        <w:t xml:space="preserve">
      1) в строке 34.1 "ИИН/БИН участника договора о совместной деятельности" указываются ИИН или БИН участника договора о совместной деятельности и (или) участника соглашения (контракта) о разделе продукции (СРП) или поставщика по договору на поставку товаров налогоплательщику, являющимся участником соглашения (контракта) о разделе продукции (СРП); </w:t>
      </w:r>
    </w:p>
    <w:bookmarkEnd w:id="319"/>
    <w:bookmarkStart w:name="z330" w:id="320"/>
    <w:p>
      <w:pPr>
        <w:spacing w:after="0"/>
        <w:ind w:left="0"/>
        <w:jc w:val="both"/>
      </w:pPr>
      <w:r>
        <w:rPr>
          <w:rFonts w:ascii="Times New Roman"/>
          <w:b w:val="false"/>
          <w:i w:val="false"/>
          <w:color w:val="000000"/>
          <w:sz w:val="28"/>
        </w:rPr>
        <w:t>
      2) в строке 34.2 "БИН реорганизованного лица" указывается БИН юридического лица, реорганизованного путем присоединения, слияния и разделения, при выписке исправленного или дополнительного ЭСФ.</w:t>
      </w:r>
    </w:p>
    <w:bookmarkEnd w:id="320"/>
    <w:bookmarkStart w:name="z331" w:id="321"/>
    <w:p>
      <w:pPr>
        <w:spacing w:after="0"/>
        <w:ind w:left="0"/>
        <w:jc w:val="both"/>
      </w:pPr>
      <w:r>
        <w:rPr>
          <w:rFonts w:ascii="Times New Roman"/>
          <w:b w:val="false"/>
          <w:i w:val="false"/>
          <w:color w:val="000000"/>
          <w:sz w:val="28"/>
        </w:rPr>
        <w:t>
      Раздел Н "Данные по товарам, работам, услугам участников совместной деятельности" заполняется в соответствии с пунктами 45 – 64 настоящих Правил по каждому участнику договора о совместной деятельности и (или) участника соглашения (контракта) о разделе продукции (СРП) или поставщика по договору на поставку товаров налогоплательщику, являющимся участником соглашения (контракта) о разделе продукции (СРП) в зависимости от их доли участия, определенной в договоре о совместной деятельности и (или) в соглашении (контракте) о разделе продукции (СРП) или в договоре на поставку товаров налогоплательщику, являющимся участником соглашения (контракта) о разделе продукции (СРП).</w:t>
      </w:r>
    </w:p>
    <w:bookmarkEnd w:id="321"/>
    <w:bookmarkStart w:name="z332" w:id="322"/>
    <w:p>
      <w:pPr>
        <w:spacing w:after="0"/>
        <w:ind w:left="0"/>
        <w:jc w:val="both"/>
      </w:pPr>
      <w:r>
        <w:rPr>
          <w:rFonts w:ascii="Times New Roman"/>
          <w:b w:val="false"/>
          <w:i w:val="false"/>
          <w:color w:val="000000"/>
          <w:sz w:val="28"/>
        </w:rPr>
        <w:t>
      При этом при заполнении раздела Н "Данные по товарам, работам, услугам участников совместной деятельности" заполняются графы 8, 10, 11, 13 и 14 в соответствии с указанными долями участия в совместной деятельности в строках 7.1 или 17.1.</w:t>
      </w:r>
    </w:p>
    <w:bookmarkEnd w:id="322"/>
    <w:bookmarkStart w:name="z333" w:id="323"/>
    <w:p>
      <w:pPr>
        <w:spacing w:after="0"/>
        <w:ind w:left="0"/>
        <w:jc w:val="both"/>
      </w:pPr>
      <w:r>
        <w:rPr>
          <w:rFonts w:ascii="Times New Roman"/>
          <w:b w:val="false"/>
          <w:i w:val="false"/>
          <w:color w:val="000000"/>
          <w:sz w:val="28"/>
        </w:rPr>
        <w:t>
      66. В разделе I "Реквизиты поверенного (оператора) поставщика":</w:t>
      </w:r>
    </w:p>
    <w:bookmarkEnd w:id="323"/>
    <w:bookmarkStart w:name="z334" w:id="324"/>
    <w:p>
      <w:pPr>
        <w:spacing w:after="0"/>
        <w:ind w:left="0"/>
        <w:jc w:val="both"/>
      </w:pPr>
      <w:r>
        <w:rPr>
          <w:rFonts w:ascii="Times New Roman"/>
          <w:b w:val="false"/>
          <w:i w:val="false"/>
          <w:color w:val="000000"/>
          <w:sz w:val="28"/>
        </w:rPr>
        <w:t>
      1) в строке 35 "БИН" указывается БИН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w:t>
      </w:r>
    </w:p>
    <w:bookmarkEnd w:id="324"/>
    <w:bookmarkStart w:name="z335" w:id="325"/>
    <w:p>
      <w:pPr>
        <w:spacing w:after="0"/>
        <w:ind w:left="0"/>
        <w:jc w:val="both"/>
      </w:pPr>
      <w:r>
        <w:rPr>
          <w:rFonts w:ascii="Times New Roman"/>
          <w:b w:val="false"/>
          <w:i w:val="false"/>
          <w:color w:val="000000"/>
          <w:sz w:val="28"/>
        </w:rPr>
        <w:t xml:space="preserve">
      2) в строке 36 "Поверенный" указывается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 </w:t>
      </w:r>
    </w:p>
    <w:bookmarkEnd w:id="325"/>
    <w:bookmarkStart w:name="z336" w:id="326"/>
    <w:p>
      <w:pPr>
        <w:spacing w:after="0"/>
        <w:ind w:left="0"/>
        <w:jc w:val="both"/>
      </w:pPr>
      <w:r>
        <w:rPr>
          <w:rFonts w:ascii="Times New Roman"/>
          <w:b w:val="false"/>
          <w:i w:val="false"/>
          <w:color w:val="000000"/>
          <w:sz w:val="28"/>
        </w:rPr>
        <w:t>
      3) в строке 37 "Адрес места нахождения" указывается место нахождения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 В случае отсутствия в базе данных адреса места нахождения поле остается не заполненным, без права заполнения вручную;</w:t>
      </w:r>
    </w:p>
    <w:bookmarkEnd w:id="326"/>
    <w:bookmarkStart w:name="z337" w:id="327"/>
    <w:p>
      <w:pPr>
        <w:spacing w:after="0"/>
        <w:ind w:left="0"/>
        <w:jc w:val="both"/>
      </w:pPr>
      <w:r>
        <w:rPr>
          <w:rFonts w:ascii="Times New Roman"/>
          <w:b w:val="false"/>
          <w:i w:val="false"/>
          <w:color w:val="000000"/>
          <w:sz w:val="28"/>
        </w:rPr>
        <w:t>
      4) строка 38 "Документ" содержит строки 38.1 "Номер" и 38.2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35 (в случае если заполнена одна из строк 38.1 и 38.2, то вторая строка подлежит заполнению).</w:t>
      </w:r>
    </w:p>
    <w:bookmarkEnd w:id="327"/>
    <w:bookmarkStart w:name="z338" w:id="328"/>
    <w:p>
      <w:pPr>
        <w:spacing w:after="0"/>
        <w:ind w:left="0"/>
        <w:jc w:val="both"/>
      </w:pPr>
      <w:r>
        <w:rPr>
          <w:rFonts w:ascii="Times New Roman"/>
          <w:b w:val="false"/>
          <w:i w:val="false"/>
          <w:color w:val="000000"/>
          <w:sz w:val="28"/>
        </w:rPr>
        <w:t xml:space="preserve">
      Данный раздел не подлежит заполнению по деятельности, осуществляемой в рамках соглашения (контракта) о разделе продукции,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426 Налогового кодекса.</w:t>
      </w:r>
    </w:p>
    <w:bookmarkEnd w:id="328"/>
    <w:bookmarkStart w:name="z339" w:id="329"/>
    <w:p>
      <w:pPr>
        <w:spacing w:after="0"/>
        <w:ind w:left="0"/>
        <w:jc w:val="both"/>
      </w:pPr>
      <w:r>
        <w:rPr>
          <w:rFonts w:ascii="Times New Roman"/>
          <w:b w:val="false"/>
          <w:i w:val="false"/>
          <w:color w:val="000000"/>
          <w:sz w:val="28"/>
        </w:rPr>
        <w:t>
      67. В разделе J "Реквизиты поверенного (оператора) получателя":</w:t>
      </w:r>
    </w:p>
    <w:bookmarkEnd w:id="329"/>
    <w:bookmarkStart w:name="z340" w:id="330"/>
    <w:p>
      <w:pPr>
        <w:spacing w:after="0"/>
        <w:ind w:left="0"/>
        <w:jc w:val="both"/>
      </w:pPr>
      <w:r>
        <w:rPr>
          <w:rFonts w:ascii="Times New Roman"/>
          <w:b w:val="false"/>
          <w:i w:val="false"/>
          <w:color w:val="000000"/>
          <w:sz w:val="28"/>
        </w:rPr>
        <w:t>
      1) в строке 39 "БИН" указывается БИН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w:t>
      </w:r>
    </w:p>
    <w:bookmarkEnd w:id="330"/>
    <w:bookmarkStart w:name="z341" w:id="331"/>
    <w:p>
      <w:pPr>
        <w:spacing w:after="0"/>
        <w:ind w:left="0"/>
        <w:jc w:val="both"/>
      </w:pPr>
      <w:r>
        <w:rPr>
          <w:rFonts w:ascii="Times New Roman"/>
          <w:b w:val="false"/>
          <w:i w:val="false"/>
          <w:color w:val="000000"/>
          <w:sz w:val="28"/>
        </w:rPr>
        <w:t xml:space="preserve">
      2) в строке 40 "Поверенный" указывается наименование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 </w:t>
      </w:r>
    </w:p>
    <w:bookmarkEnd w:id="331"/>
    <w:bookmarkStart w:name="z342" w:id="332"/>
    <w:p>
      <w:pPr>
        <w:spacing w:after="0"/>
        <w:ind w:left="0"/>
        <w:jc w:val="both"/>
      </w:pPr>
      <w:r>
        <w:rPr>
          <w:rFonts w:ascii="Times New Roman"/>
          <w:b w:val="false"/>
          <w:i w:val="false"/>
          <w:color w:val="000000"/>
          <w:sz w:val="28"/>
        </w:rPr>
        <w:t>
      3) в строке 41 "Адрес места нахождения" указывается место нахождения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 В случае отсутствия в базе данных адреса места нахождения поле остается не заполненным, без права заполнения вручную;</w:t>
      </w:r>
    </w:p>
    <w:bookmarkEnd w:id="332"/>
    <w:bookmarkStart w:name="z343" w:id="333"/>
    <w:p>
      <w:pPr>
        <w:spacing w:after="0"/>
        <w:ind w:left="0"/>
        <w:jc w:val="both"/>
      </w:pPr>
      <w:r>
        <w:rPr>
          <w:rFonts w:ascii="Times New Roman"/>
          <w:b w:val="false"/>
          <w:i w:val="false"/>
          <w:color w:val="000000"/>
          <w:sz w:val="28"/>
        </w:rPr>
        <w:t>
      4) строка 42 "Документ" содержит строки 42.1 "Номер" и 42.2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39 (в случае если заполнена одна из строк 42.1 и 42.2, то вторая строка подлежит заполнению).</w:t>
      </w:r>
    </w:p>
    <w:bookmarkEnd w:id="333"/>
    <w:bookmarkStart w:name="z344" w:id="334"/>
    <w:p>
      <w:pPr>
        <w:spacing w:after="0"/>
        <w:ind w:left="0"/>
        <w:jc w:val="both"/>
      </w:pPr>
      <w:r>
        <w:rPr>
          <w:rFonts w:ascii="Times New Roman"/>
          <w:b w:val="false"/>
          <w:i w:val="false"/>
          <w:color w:val="000000"/>
          <w:sz w:val="28"/>
        </w:rPr>
        <w:t xml:space="preserve">
      Данный раздел не подлежит заполнению по деятельности, осуществляемой в рамках соглашения (контракта) о разделе продукции,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426 Налогового кодекс.</w:t>
      </w:r>
    </w:p>
    <w:bookmarkEnd w:id="334"/>
    <w:bookmarkStart w:name="z345" w:id="335"/>
    <w:p>
      <w:pPr>
        <w:spacing w:after="0"/>
        <w:ind w:left="0"/>
        <w:jc w:val="both"/>
      </w:pPr>
      <w:r>
        <w:rPr>
          <w:rFonts w:ascii="Times New Roman"/>
          <w:b w:val="false"/>
          <w:i w:val="false"/>
          <w:color w:val="000000"/>
          <w:sz w:val="28"/>
        </w:rPr>
        <w:t>
      68. В строке 43 раздел K "Дополнительные сведения" указываются дополнительные сведения, необходимые участникам сделки. Состав сведений определяется сторонами сделки самостоятельно.</w:t>
      </w:r>
    </w:p>
    <w:bookmarkEnd w:id="335"/>
    <w:bookmarkStart w:name="z346" w:id="336"/>
    <w:p>
      <w:pPr>
        <w:spacing w:after="0"/>
        <w:ind w:left="0"/>
        <w:jc w:val="both"/>
      </w:pPr>
      <w:r>
        <w:rPr>
          <w:rFonts w:ascii="Times New Roman"/>
          <w:b w:val="false"/>
          <w:i w:val="false"/>
          <w:color w:val="000000"/>
          <w:sz w:val="28"/>
        </w:rPr>
        <w:t xml:space="preserve">
      69. В разделе L "Сведения по ЭЦП": </w:t>
      </w:r>
    </w:p>
    <w:bookmarkEnd w:id="336"/>
    <w:bookmarkStart w:name="z347" w:id="337"/>
    <w:p>
      <w:pPr>
        <w:spacing w:after="0"/>
        <w:ind w:left="0"/>
        <w:jc w:val="both"/>
      </w:pPr>
      <w:r>
        <w:rPr>
          <w:rFonts w:ascii="Times New Roman"/>
          <w:b w:val="false"/>
          <w:i w:val="false"/>
          <w:color w:val="000000"/>
          <w:sz w:val="28"/>
        </w:rPr>
        <w:t xml:space="preserve">
      1) в строке 44 "ЭЦП юридического лица (структурного подразделения юридического лица) или индивидуального предпринимателя либо лица, занимающегося частной практикой" указывается ЭЦП юридического лица (структурного подразделения юридического лица) в случае, если подпись счета-фактуры выполнялась с помощью регистрационного свидетельства НУЦ юридического лица (структурного подразделения юридического лица) или индивидуального предпринимателя либо лица, занимающегося частной практикой; </w:t>
      </w:r>
    </w:p>
    <w:bookmarkEnd w:id="337"/>
    <w:bookmarkStart w:name="z348" w:id="338"/>
    <w:p>
      <w:pPr>
        <w:spacing w:after="0"/>
        <w:ind w:left="0"/>
        <w:jc w:val="both"/>
      </w:pPr>
      <w:r>
        <w:rPr>
          <w:rFonts w:ascii="Times New Roman"/>
          <w:b w:val="false"/>
          <w:i w:val="false"/>
          <w:color w:val="000000"/>
          <w:sz w:val="28"/>
        </w:rPr>
        <w:t>
      2) в строке 45 "ЭЦП лица, уполномоченного подписывать счета-фактуры" указывается ЭЦП лица, уполномоченного подписывать счета-фактуры, в случае, если подпись счета-фактуры выполняется с помощью личного регистрационного свидетельства НУЦ РК физического лица, имеющего право выписывать счета-фактуры от имени участника ИС ЭСФ;</w:t>
      </w:r>
    </w:p>
    <w:bookmarkEnd w:id="338"/>
    <w:bookmarkStart w:name="z349" w:id="339"/>
    <w:p>
      <w:pPr>
        <w:spacing w:after="0"/>
        <w:ind w:left="0"/>
        <w:jc w:val="both"/>
      </w:pPr>
      <w:r>
        <w:rPr>
          <w:rFonts w:ascii="Times New Roman"/>
          <w:b w:val="false"/>
          <w:i w:val="false"/>
          <w:color w:val="000000"/>
          <w:sz w:val="28"/>
        </w:rPr>
        <w:t>
      3) в строке 46 "Ф.И.О. (при его наличии) лица, выписывающего ЭСФ" указывается фамилия, имя и отчество (при его наличии) лица, выписывающего ЭСФ.</w:t>
      </w:r>
    </w:p>
    <w:bookmarkEnd w:id="339"/>
    <w:bookmarkStart w:name="z350" w:id="340"/>
    <w:p>
      <w:pPr>
        <w:spacing w:after="0"/>
        <w:ind w:left="0"/>
        <w:jc w:val="both"/>
      </w:pPr>
      <w:r>
        <w:rPr>
          <w:rFonts w:ascii="Times New Roman"/>
          <w:b w:val="false"/>
          <w:i w:val="false"/>
          <w:color w:val="000000"/>
          <w:sz w:val="28"/>
        </w:rPr>
        <w:t>
      70. В выписанном ЭСФ отображаются реквизиты, являющиеся обязательными для заполнения, которые налогоплательщик заполнил самостоятельно.</w:t>
      </w:r>
    </w:p>
    <w:bookmarkEnd w:id="340"/>
    <w:bookmarkStart w:name="z351" w:id="341"/>
    <w:p>
      <w:pPr>
        <w:spacing w:after="0"/>
        <w:ind w:left="0"/>
        <w:jc w:val="both"/>
      </w:pPr>
      <w:r>
        <w:rPr>
          <w:rFonts w:ascii="Times New Roman"/>
          <w:b w:val="false"/>
          <w:i w:val="false"/>
          <w:color w:val="000000"/>
          <w:sz w:val="28"/>
        </w:rPr>
        <w:t>
      71. ЭСФ считается отправленным лицом, выписавшим ЭСФ, если он в соответствии с настоящими Правилами подписан участником ИС ЭСФ средствами ЭЦП и такому ЭСФ присвоен регистрационный номер.</w:t>
      </w:r>
    </w:p>
    <w:bookmarkEnd w:id="341"/>
    <w:bookmarkStart w:name="z352" w:id="342"/>
    <w:p>
      <w:pPr>
        <w:spacing w:after="0"/>
        <w:ind w:left="0"/>
        <w:jc w:val="left"/>
      </w:pPr>
      <w:r>
        <w:rPr>
          <w:rFonts w:ascii="Times New Roman"/>
          <w:b/>
          <w:i w:val="false"/>
          <w:color w:val="000000"/>
        </w:rPr>
        <w:t xml:space="preserve"> Параграф 2. Заверения ЭСФ</w:t>
      </w:r>
    </w:p>
    <w:bookmarkEnd w:id="342"/>
    <w:bookmarkStart w:name="z353" w:id="343"/>
    <w:p>
      <w:pPr>
        <w:spacing w:after="0"/>
        <w:ind w:left="0"/>
        <w:jc w:val="both"/>
      </w:pPr>
      <w:r>
        <w:rPr>
          <w:rFonts w:ascii="Times New Roman"/>
          <w:b w:val="false"/>
          <w:i w:val="false"/>
          <w:color w:val="000000"/>
          <w:sz w:val="28"/>
        </w:rPr>
        <w:t>
      72. Для обеспечения работы документооборота, аутентификации в системе, подписи электронных документов, подтверждения подлинности электронных документов в ИС ЭСФ предусмотрено обязательное подписание регистрационными свидетельствами в электронной форме НУЦ РК.</w:t>
      </w:r>
    </w:p>
    <w:bookmarkEnd w:id="343"/>
    <w:bookmarkStart w:name="z354" w:id="344"/>
    <w:p>
      <w:pPr>
        <w:spacing w:after="0"/>
        <w:ind w:left="0"/>
        <w:jc w:val="both"/>
      </w:pPr>
      <w:r>
        <w:rPr>
          <w:rFonts w:ascii="Times New Roman"/>
          <w:b w:val="false"/>
          <w:i w:val="false"/>
          <w:color w:val="000000"/>
          <w:sz w:val="28"/>
        </w:rPr>
        <w:t>
      73. ЭСФ заверяется ЭЦП юридического лица (структурного подразделения юридического лица), индивидуального предпринимателя либо лица, занимающегося частной практикой или уполномоченного лица.</w:t>
      </w:r>
    </w:p>
    <w:bookmarkEnd w:id="344"/>
    <w:bookmarkStart w:name="z355" w:id="345"/>
    <w:p>
      <w:pPr>
        <w:spacing w:after="0"/>
        <w:ind w:left="0"/>
        <w:jc w:val="both"/>
      </w:pPr>
      <w:r>
        <w:rPr>
          <w:rFonts w:ascii="Times New Roman"/>
          <w:b w:val="false"/>
          <w:i w:val="false"/>
          <w:color w:val="000000"/>
          <w:sz w:val="28"/>
        </w:rPr>
        <w:t>
      74. ИС ЭСФ при заверении ЭСФ осуществляет проверку регистрационного свидетельства на предмет действительности данного регистрационного свидетельства (срок действия, идентификационные данные владельца регистрационного свидетельства и другое).</w:t>
      </w:r>
    </w:p>
    <w:bookmarkEnd w:id="345"/>
    <w:bookmarkStart w:name="z356" w:id="346"/>
    <w:p>
      <w:pPr>
        <w:spacing w:after="0"/>
        <w:ind w:left="0"/>
        <w:jc w:val="left"/>
      </w:pPr>
      <w:r>
        <w:rPr>
          <w:rFonts w:ascii="Times New Roman"/>
          <w:b/>
          <w:i w:val="false"/>
          <w:color w:val="000000"/>
        </w:rPr>
        <w:t xml:space="preserve"> Параграф 3. Особенности подтверждения получения ЭСФ</w:t>
      </w:r>
    </w:p>
    <w:bookmarkEnd w:id="346"/>
    <w:bookmarkStart w:name="z357" w:id="347"/>
    <w:p>
      <w:pPr>
        <w:spacing w:after="0"/>
        <w:ind w:left="0"/>
        <w:jc w:val="both"/>
      </w:pPr>
      <w:r>
        <w:rPr>
          <w:rFonts w:ascii="Times New Roman"/>
          <w:b w:val="false"/>
          <w:i w:val="false"/>
          <w:color w:val="000000"/>
          <w:sz w:val="28"/>
        </w:rPr>
        <w:t>
      75. Получатель товаров, работ, услуг в случае выписки в его адрес дополнительного, исправленного ЭСФ или отзыва ЭСФ в течение 10 календарных дней со дня выписки или отзыва такого ЭСФ указать несогласие с выпиской такого ЭСФ или отзыва ЭСФ путем отражения средствами ИС ЭСФ информации об отклонении такого ЭСФ.</w:t>
      </w:r>
    </w:p>
    <w:bookmarkEnd w:id="347"/>
    <w:bookmarkStart w:name="z358" w:id="348"/>
    <w:p>
      <w:pPr>
        <w:spacing w:after="0"/>
        <w:ind w:left="0"/>
        <w:jc w:val="both"/>
      </w:pPr>
      <w:r>
        <w:rPr>
          <w:rFonts w:ascii="Times New Roman"/>
          <w:b w:val="false"/>
          <w:i w:val="false"/>
          <w:color w:val="000000"/>
          <w:sz w:val="28"/>
        </w:rPr>
        <w:t>
      76. Исправленному, дополнительному и (или) отозванному ЭСФ в целях подтверждения получения таких ЭСФ присваивается статус:</w:t>
      </w:r>
    </w:p>
    <w:bookmarkEnd w:id="348"/>
    <w:bookmarkStart w:name="z359" w:id="349"/>
    <w:p>
      <w:pPr>
        <w:spacing w:after="0"/>
        <w:ind w:left="0"/>
        <w:jc w:val="both"/>
      </w:pPr>
      <w:r>
        <w:rPr>
          <w:rFonts w:ascii="Times New Roman"/>
          <w:b w:val="false"/>
          <w:i w:val="false"/>
          <w:color w:val="000000"/>
          <w:sz w:val="28"/>
        </w:rPr>
        <w:t>
      1) "Не просмотрен" – до просмотра ЭСФ получателем товаров, работ, услуг;</w:t>
      </w:r>
    </w:p>
    <w:bookmarkEnd w:id="349"/>
    <w:bookmarkStart w:name="z360" w:id="350"/>
    <w:p>
      <w:pPr>
        <w:spacing w:after="0"/>
        <w:ind w:left="0"/>
        <w:jc w:val="both"/>
      </w:pPr>
      <w:r>
        <w:rPr>
          <w:rFonts w:ascii="Times New Roman"/>
          <w:b w:val="false"/>
          <w:i w:val="false"/>
          <w:color w:val="000000"/>
          <w:sz w:val="28"/>
        </w:rPr>
        <w:t>
      2) "Доставлен" – после просмотра ЭСФ получателем товаров, работ, услуг.</w:t>
      </w:r>
    </w:p>
    <w:bookmarkEnd w:id="350"/>
    <w:bookmarkStart w:name="z361" w:id="351"/>
    <w:p>
      <w:pPr>
        <w:spacing w:after="0"/>
        <w:ind w:left="0"/>
        <w:jc w:val="both"/>
      </w:pPr>
      <w:r>
        <w:rPr>
          <w:rFonts w:ascii="Times New Roman"/>
          <w:b w:val="false"/>
          <w:i w:val="false"/>
          <w:color w:val="000000"/>
          <w:sz w:val="28"/>
        </w:rPr>
        <w:t>
      77. В случае если отклонение ЭСФ получателем товаров, работ, услуг не было выполнено в ИС ЭСФ в течение срока, установленного пунктом 75 настоящих Правил, ЭСФ считаются подтвержденными получателем товаров, работ, услуг.</w:t>
      </w:r>
    </w:p>
    <w:bookmarkEnd w:id="351"/>
    <w:bookmarkStart w:name="z362" w:id="352"/>
    <w:p>
      <w:pPr>
        <w:spacing w:after="0"/>
        <w:ind w:left="0"/>
        <w:jc w:val="both"/>
      </w:pPr>
      <w:r>
        <w:rPr>
          <w:rFonts w:ascii="Times New Roman"/>
          <w:b w:val="false"/>
          <w:i w:val="false"/>
          <w:color w:val="000000"/>
          <w:sz w:val="28"/>
        </w:rPr>
        <w:t>
      78. В случае если в течение 10 календарных дней со дня выписки дополнительного, исправленного ЭСФ или отзыва ЭСФ произошел технический сбой в ИС ЭСФ, подтвержденный уполномоченным органом, получателю продлевается срок для указания несогласия с выпиской дополнительного, исправленного ЭСФ или отзыва ЭСФ на неиспользованное количество календарных дней.</w:t>
      </w:r>
    </w:p>
    <w:bookmarkEnd w:id="352"/>
    <w:bookmarkStart w:name="z363" w:id="353"/>
    <w:p>
      <w:pPr>
        <w:spacing w:after="0"/>
        <w:ind w:left="0"/>
        <w:jc w:val="left"/>
      </w:pPr>
      <w:r>
        <w:rPr>
          <w:rFonts w:ascii="Times New Roman"/>
          <w:b/>
          <w:i w:val="false"/>
          <w:color w:val="000000"/>
        </w:rPr>
        <w:t xml:space="preserve"> Параграф 4. Особенности выписки ЭСФ при реализации товаров</w:t>
      </w:r>
    </w:p>
    <w:bookmarkEnd w:id="353"/>
    <w:bookmarkStart w:name="z364" w:id="354"/>
    <w:p>
      <w:pPr>
        <w:spacing w:after="0"/>
        <w:ind w:left="0"/>
        <w:jc w:val="both"/>
      </w:pPr>
      <w:r>
        <w:rPr>
          <w:rFonts w:ascii="Times New Roman"/>
          <w:b w:val="false"/>
          <w:i w:val="false"/>
          <w:color w:val="000000"/>
          <w:sz w:val="28"/>
        </w:rPr>
        <w:t>
      79. При реализации физическим лицам товаров, включенных в Перечень, с представлением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 поставщик таких товаров выписывает ЭСФ на весь оборот за день, по каждому виду товара, с заполнением отдельных строк, с указанием в Разделе С "Реквизиты получателя":</w:t>
      </w:r>
    </w:p>
    <w:bookmarkEnd w:id="354"/>
    <w:bookmarkStart w:name="z365" w:id="355"/>
    <w:p>
      <w:pPr>
        <w:spacing w:after="0"/>
        <w:ind w:left="0"/>
        <w:jc w:val="both"/>
      </w:pPr>
      <w:r>
        <w:rPr>
          <w:rFonts w:ascii="Times New Roman"/>
          <w:b w:val="false"/>
          <w:i w:val="false"/>
          <w:color w:val="000000"/>
          <w:sz w:val="28"/>
        </w:rPr>
        <w:t>
      в строке 17 "Получатель" – "Физические лица" (данная строка заполняется автоматически);</w:t>
      </w:r>
    </w:p>
    <w:bookmarkEnd w:id="355"/>
    <w:bookmarkStart w:name="z366" w:id="356"/>
    <w:p>
      <w:pPr>
        <w:spacing w:after="0"/>
        <w:ind w:left="0"/>
        <w:jc w:val="both"/>
      </w:pPr>
      <w:r>
        <w:rPr>
          <w:rFonts w:ascii="Times New Roman"/>
          <w:b w:val="false"/>
          <w:i w:val="false"/>
          <w:color w:val="000000"/>
          <w:sz w:val="28"/>
        </w:rPr>
        <w:t>
      в строке 18 "Адрес места нахождения" – "Розничная торговля" (данная строка заполняется автоматически);</w:t>
      </w:r>
    </w:p>
    <w:bookmarkEnd w:id="356"/>
    <w:bookmarkStart w:name="z367" w:id="357"/>
    <w:p>
      <w:pPr>
        <w:spacing w:after="0"/>
        <w:ind w:left="0"/>
        <w:jc w:val="both"/>
      </w:pPr>
      <w:r>
        <w:rPr>
          <w:rFonts w:ascii="Times New Roman"/>
          <w:b w:val="false"/>
          <w:i w:val="false"/>
          <w:color w:val="000000"/>
          <w:sz w:val="28"/>
        </w:rPr>
        <w:t>
      в ячейке "I" строки 20 "Категория получателя" раздела C "Реквизит получателя" – делается отметка.</w:t>
      </w:r>
    </w:p>
    <w:bookmarkEnd w:id="357"/>
    <w:bookmarkStart w:name="z368" w:id="358"/>
    <w:p>
      <w:pPr>
        <w:spacing w:after="0"/>
        <w:ind w:left="0"/>
        <w:jc w:val="both"/>
      </w:pPr>
      <w:r>
        <w:rPr>
          <w:rFonts w:ascii="Times New Roman"/>
          <w:b w:val="false"/>
          <w:i w:val="false"/>
          <w:color w:val="000000"/>
          <w:sz w:val="28"/>
        </w:rPr>
        <w:t>
      В случае необходимости может быть выписано несколько ЭСФ.</w:t>
      </w:r>
    </w:p>
    <w:bookmarkEnd w:id="358"/>
    <w:bookmarkStart w:name="z369" w:id="359"/>
    <w:p>
      <w:pPr>
        <w:spacing w:after="0"/>
        <w:ind w:left="0"/>
        <w:jc w:val="left"/>
      </w:pPr>
      <w:r>
        <w:rPr>
          <w:rFonts w:ascii="Times New Roman"/>
          <w:b/>
          <w:i w:val="false"/>
          <w:color w:val="000000"/>
        </w:rPr>
        <w:t xml:space="preserve"> Параграф 5. Хранения ЭСФ</w:t>
      </w:r>
    </w:p>
    <w:bookmarkEnd w:id="359"/>
    <w:bookmarkStart w:name="z370" w:id="360"/>
    <w:p>
      <w:pPr>
        <w:spacing w:after="0"/>
        <w:ind w:left="0"/>
        <w:jc w:val="both"/>
      </w:pPr>
      <w:r>
        <w:rPr>
          <w:rFonts w:ascii="Times New Roman"/>
          <w:b w:val="false"/>
          <w:i w:val="false"/>
          <w:color w:val="000000"/>
          <w:sz w:val="28"/>
        </w:rPr>
        <w:t xml:space="preserve">
      80. ЭСФ, выписанные и зарегистрированные в ИС ЭСФ, в том числе отозванные, аннулированные и отклоненные, хранятся в ИС ЭСФ государственного органа в течение сроков,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2015 года "Об информатизации".</w:t>
      </w:r>
    </w:p>
    <w:bookmarkEnd w:id="360"/>
    <w:bookmarkStart w:name="z371" w:id="361"/>
    <w:p>
      <w:pPr>
        <w:spacing w:after="0"/>
        <w:ind w:left="0"/>
        <w:jc w:val="both"/>
      </w:pPr>
      <w:r>
        <w:rPr>
          <w:rFonts w:ascii="Times New Roman"/>
          <w:b w:val="false"/>
          <w:i w:val="false"/>
          <w:color w:val="000000"/>
          <w:sz w:val="28"/>
        </w:rPr>
        <w:t>
      81. Уполномоченный орган, являющийся администратором ИС ЭСФ, обеспечивает хранение информации по ЭСФ, зарегистрированным в ИС ЭСФ, включая информацию об изменении их статусов в процессе обработки, а также обеспечивает защиту этих сведений от несанкционированного доступа.</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выписки счет-фактуры в</w:t>
            </w:r>
            <w:r>
              <w:br/>
            </w:r>
            <w:r>
              <w:rPr>
                <w:rFonts w:ascii="Times New Roman"/>
                <w:b w:val="false"/>
                <w:i w:val="false"/>
                <w:color w:val="000000"/>
                <w:sz w:val="20"/>
              </w:rPr>
              <w:t xml:space="preserve"> электронной форме в</w:t>
            </w:r>
            <w:r>
              <w:br/>
            </w:r>
            <w:r>
              <w:rPr>
                <w:rFonts w:ascii="Times New Roman"/>
                <w:b w:val="false"/>
                <w:i w:val="false"/>
                <w:color w:val="000000"/>
                <w:sz w:val="20"/>
              </w:rPr>
              <w:t>информационной системе</w:t>
            </w:r>
            <w:r>
              <w:br/>
            </w:r>
            <w:r>
              <w:rPr>
                <w:rFonts w:ascii="Times New Roman"/>
                <w:b w:val="false"/>
                <w:i w:val="false"/>
                <w:color w:val="000000"/>
                <w:sz w:val="20"/>
              </w:rPr>
              <w:t>электронных счетов-фактур</w:t>
            </w:r>
            <w:r>
              <w:br/>
            </w:r>
          </w:p>
        </w:tc>
      </w:tr>
    </w:tbl>
    <w:bookmarkStart w:name="z373" w:id="362"/>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об использовании информационной системы</w:t>
      </w:r>
      <w:r>
        <w:br/>
      </w:r>
      <w:r>
        <w:rPr>
          <w:rFonts w:ascii="Times New Roman"/>
          <w:b/>
          <w:i w:val="false"/>
          <w:color w:val="000000"/>
        </w:rPr>
        <w:t xml:space="preserve"> электронных счетов-фактур</w:t>
      </w:r>
    </w:p>
    <w:bookmarkEnd w:id="362"/>
    <w:bookmarkStart w:name="z374" w:id="363"/>
    <w:p>
      <w:pPr>
        <w:spacing w:after="0"/>
        <w:ind w:left="0"/>
        <w:jc w:val="left"/>
      </w:pPr>
      <w:r>
        <w:rPr>
          <w:rFonts w:ascii="Times New Roman"/>
          <w:b/>
          <w:i w:val="false"/>
          <w:color w:val="000000"/>
        </w:rPr>
        <w:t xml:space="preserve"> Глава 1. Общие положения</w:t>
      </w:r>
    </w:p>
    <w:bookmarkEnd w:id="363"/>
    <w:bookmarkStart w:name="z375" w:id="364"/>
    <w:p>
      <w:pPr>
        <w:spacing w:after="0"/>
        <w:ind w:left="0"/>
        <w:jc w:val="both"/>
      </w:pPr>
      <w:r>
        <w:rPr>
          <w:rFonts w:ascii="Times New Roman"/>
          <w:b w:val="false"/>
          <w:i w:val="false"/>
          <w:color w:val="000000"/>
          <w:sz w:val="28"/>
        </w:rPr>
        <w:t>
      1. Понятия, используемые в настоящем Соглашении:</w:t>
      </w:r>
    </w:p>
    <w:bookmarkEnd w:id="364"/>
    <w:bookmarkStart w:name="z376" w:id="365"/>
    <w:p>
      <w:pPr>
        <w:spacing w:after="0"/>
        <w:ind w:left="0"/>
        <w:jc w:val="both"/>
      </w:pPr>
      <w:r>
        <w:rPr>
          <w:rFonts w:ascii="Times New Roman"/>
          <w:b w:val="false"/>
          <w:i w:val="false"/>
          <w:color w:val="000000"/>
          <w:sz w:val="28"/>
        </w:rPr>
        <w:t>
      поверенный (оператор) – юридическое лицо, участвующее в отношениях, регулируемых налоговым законодательством Республики Казахстан по счетам-фактурам, и действующее на основании договора поручения или соглашения (контракта) о разделе продукции;</w:t>
      </w:r>
    </w:p>
    <w:bookmarkEnd w:id="365"/>
    <w:bookmarkStart w:name="z377" w:id="366"/>
    <w:p>
      <w:pPr>
        <w:spacing w:after="0"/>
        <w:ind w:left="0"/>
        <w:jc w:val="both"/>
      </w:pPr>
      <w:r>
        <w:rPr>
          <w:rFonts w:ascii="Times New Roman"/>
          <w:b w:val="false"/>
          <w:i w:val="false"/>
          <w:color w:val="000000"/>
          <w:sz w:val="28"/>
        </w:rPr>
        <w:t>
      уполномоченное физическое лицо – работник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операции в процессе документооборота в информационной системе электронных счетов-фактур. При этом право подписи ЭСФ дается только от имени юридического лица (структурного подразделения юридического лица);</w:t>
      </w:r>
    </w:p>
    <w:bookmarkEnd w:id="366"/>
    <w:bookmarkStart w:name="z378" w:id="367"/>
    <w:p>
      <w:pPr>
        <w:spacing w:after="0"/>
        <w:ind w:left="0"/>
        <w:jc w:val="both"/>
      </w:pPr>
      <w:r>
        <w:rPr>
          <w:rFonts w:ascii="Times New Roman"/>
          <w:b w:val="false"/>
          <w:i w:val="false"/>
          <w:color w:val="000000"/>
          <w:sz w:val="28"/>
        </w:rPr>
        <w:t>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67"/>
    <w:bookmarkStart w:name="z379" w:id="368"/>
    <w:p>
      <w:pPr>
        <w:spacing w:after="0"/>
        <w:ind w:left="0"/>
        <w:jc w:val="both"/>
      </w:pPr>
      <w:r>
        <w:rPr>
          <w:rFonts w:ascii="Times New Roman"/>
          <w:b w:val="false"/>
          <w:i w:val="false"/>
          <w:color w:val="000000"/>
          <w:sz w:val="28"/>
        </w:rPr>
        <w:t>
      электронный счет-фактура (далее – ЭСФ) – документ, выписанный посредством ИС ЭСФ и соответствующий требованиям норм налогового законодательства и Правилам выписки счет-фактуры в электронной форме в информационной системе электронных счетов-фактур;</w:t>
      </w:r>
    </w:p>
    <w:bookmarkEnd w:id="368"/>
    <w:bookmarkStart w:name="z380" w:id="369"/>
    <w:p>
      <w:pPr>
        <w:spacing w:after="0"/>
        <w:ind w:left="0"/>
        <w:jc w:val="both"/>
      </w:pPr>
      <w:r>
        <w:rPr>
          <w:rFonts w:ascii="Times New Roman"/>
          <w:b w:val="false"/>
          <w:i w:val="false"/>
          <w:color w:val="000000"/>
          <w:sz w:val="28"/>
        </w:rPr>
        <w:t>
      электронная цифровая подпись (далее – ЭЦП) – набор электронных цифровых символов, созданный средствами электронной цифровой подписи, подтверждающий достоверность электронного документа, его принадлежность и неизменность содержания;</w:t>
      </w:r>
    </w:p>
    <w:bookmarkEnd w:id="369"/>
    <w:bookmarkStart w:name="z381" w:id="370"/>
    <w:p>
      <w:pPr>
        <w:spacing w:after="0"/>
        <w:ind w:left="0"/>
        <w:jc w:val="both"/>
      </w:pPr>
      <w:r>
        <w:rPr>
          <w:rFonts w:ascii="Times New Roman"/>
          <w:b w:val="false"/>
          <w:i w:val="false"/>
          <w:color w:val="000000"/>
          <w:sz w:val="28"/>
        </w:rPr>
        <w:t>
      информационная система электронных счетов-фактур (далее – ИС ЭСФ) – информационная система уполномоченного органа, посредством которой осуществляются выписка, отправка, прием, регистрация, обработка, передача, получение и хранение счетов-фактур, выписанных в электронной форме;</w:t>
      </w:r>
    </w:p>
    <w:bookmarkEnd w:id="370"/>
    <w:bookmarkStart w:name="z382" w:id="371"/>
    <w:p>
      <w:pPr>
        <w:spacing w:after="0"/>
        <w:ind w:left="0"/>
        <w:jc w:val="both"/>
      </w:pPr>
      <w:r>
        <w:rPr>
          <w:rFonts w:ascii="Times New Roman"/>
          <w:b w:val="false"/>
          <w:i w:val="false"/>
          <w:color w:val="000000"/>
          <w:sz w:val="28"/>
        </w:rPr>
        <w:t>
      участник ИС ЭСФ – лицо, подписавшее Соглашение об использовании ИС ЭСФ и зарегистрированное в ИС ЭСФ;</w:t>
      </w:r>
    </w:p>
    <w:bookmarkEnd w:id="371"/>
    <w:bookmarkStart w:name="z383" w:id="372"/>
    <w:p>
      <w:pPr>
        <w:spacing w:after="0"/>
        <w:ind w:left="0"/>
        <w:jc w:val="both"/>
      </w:pPr>
      <w:r>
        <w:rPr>
          <w:rFonts w:ascii="Times New Roman"/>
          <w:b w:val="false"/>
          <w:i w:val="false"/>
          <w:color w:val="000000"/>
          <w:sz w:val="28"/>
        </w:rPr>
        <w:t>
      оператор ИС ЭСФ – государственный орган, являющийся администратором ИС ЭСФ.</w:t>
      </w:r>
    </w:p>
    <w:bookmarkEnd w:id="372"/>
    <w:bookmarkStart w:name="z384" w:id="373"/>
    <w:p>
      <w:pPr>
        <w:spacing w:after="0"/>
        <w:ind w:left="0"/>
        <w:jc w:val="left"/>
      </w:pPr>
      <w:r>
        <w:rPr>
          <w:rFonts w:ascii="Times New Roman"/>
          <w:b/>
          <w:i w:val="false"/>
          <w:color w:val="000000"/>
        </w:rPr>
        <w:t xml:space="preserve"> Глава 2. Предмет Соглашения</w:t>
      </w:r>
    </w:p>
    <w:bookmarkEnd w:id="373"/>
    <w:bookmarkStart w:name="z385" w:id="374"/>
    <w:p>
      <w:pPr>
        <w:spacing w:after="0"/>
        <w:ind w:left="0"/>
        <w:jc w:val="both"/>
      </w:pPr>
      <w:r>
        <w:rPr>
          <w:rFonts w:ascii="Times New Roman"/>
          <w:b w:val="false"/>
          <w:i w:val="false"/>
          <w:color w:val="000000"/>
          <w:sz w:val="28"/>
        </w:rPr>
        <w:t>
      2. По настоящему Соглашению участник ИС ЭСФ принимает на себя обязательство по использованию ИС ЭСФ, посредством которой осуществляются выписка, отправка, прием, регистрация, обработка, передача, получение и хранение ЭСФ.</w:t>
      </w:r>
    </w:p>
    <w:bookmarkEnd w:id="374"/>
    <w:bookmarkStart w:name="z386" w:id="375"/>
    <w:p>
      <w:pPr>
        <w:spacing w:after="0"/>
        <w:ind w:left="0"/>
        <w:jc w:val="both"/>
      </w:pPr>
      <w:r>
        <w:rPr>
          <w:rFonts w:ascii="Times New Roman"/>
          <w:b w:val="false"/>
          <w:i w:val="false"/>
          <w:color w:val="000000"/>
          <w:sz w:val="28"/>
        </w:rPr>
        <w:t>
      3. Оператор ИС ЭСФ обеспечивает участнику ИС ЭСФ доступ к ИС ЭСФ.</w:t>
      </w:r>
    </w:p>
    <w:bookmarkEnd w:id="375"/>
    <w:bookmarkStart w:name="z387" w:id="376"/>
    <w:p>
      <w:pPr>
        <w:spacing w:after="0"/>
        <w:ind w:left="0"/>
        <w:jc w:val="both"/>
      </w:pPr>
      <w:r>
        <w:rPr>
          <w:rFonts w:ascii="Times New Roman"/>
          <w:b w:val="false"/>
          <w:i w:val="false"/>
          <w:color w:val="000000"/>
          <w:sz w:val="28"/>
        </w:rPr>
        <w:t>
      4. По настоящему Соглашению ЭСФ выписывается, передается и принимается посредством ИС ЭСФ, подписывается ЭЦП и хранится в ИС ЭСФ.</w:t>
      </w:r>
    </w:p>
    <w:bookmarkEnd w:id="376"/>
    <w:bookmarkStart w:name="z388" w:id="377"/>
    <w:p>
      <w:pPr>
        <w:spacing w:after="0"/>
        <w:ind w:left="0"/>
        <w:jc w:val="left"/>
      </w:pPr>
      <w:r>
        <w:rPr>
          <w:rFonts w:ascii="Times New Roman"/>
          <w:b/>
          <w:i w:val="false"/>
          <w:color w:val="000000"/>
        </w:rPr>
        <w:t xml:space="preserve"> Глава 3. Права и обязанности участника ИС ЭСФ</w:t>
      </w:r>
    </w:p>
    <w:bookmarkEnd w:id="377"/>
    <w:bookmarkStart w:name="z389" w:id="378"/>
    <w:p>
      <w:pPr>
        <w:spacing w:after="0"/>
        <w:ind w:left="0"/>
        <w:jc w:val="both"/>
      </w:pPr>
      <w:r>
        <w:rPr>
          <w:rFonts w:ascii="Times New Roman"/>
          <w:b w:val="false"/>
          <w:i w:val="false"/>
          <w:color w:val="000000"/>
          <w:sz w:val="28"/>
        </w:rPr>
        <w:t>
      5. Участник ИС ЭСФ наделяется правами и принимает на себя обязанности, предусмотренные Налоговым кодексом, Правилами, а также настоящим Соглашением.</w:t>
      </w:r>
    </w:p>
    <w:bookmarkEnd w:id="378"/>
    <w:bookmarkStart w:name="z390" w:id="379"/>
    <w:p>
      <w:pPr>
        <w:spacing w:after="0"/>
        <w:ind w:left="0"/>
        <w:jc w:val="both"/>
      </w:pPr>
      <w:r>
        <w:rPr>
          <w:rFonts w:ascii="Times New Roman"/>
          <w:b w:val="false"/>
          <w:i w:val="false"/>
          <w:color w:val="000000"/>
          <w:sz w:val="28"/>
        </w:rPr>
        <w:t>
      6. Физическое лицо – участник ИС ЭСФ в соответствии с настоящим Соглашением и Правилами обладает правом просмотра ЭСФ в ИС ЭСФ, выписанных им самим, если является уполномоченным физическим лицом юридического лица (структурного подразделения юридического лица) и его контрагентами.</w:t>
      </w:r>
    </w:p>
    <w:bookmarkEnd w:id="379"/>
    <w:bookmarkStart w:name="z391" w:id="380"/>
    <w:p>
      <w:pPr>
        <w:spacing w:after="0"/>
        <w:ind w:left="0"/>
        <w:jc w:val="both"/>
      </w:pPr>
      <w:r>
        <w:rPr>
          <w:rFonts w:ascii="Times New Roman"/>
          <w:b w:val="false"/>
          <w:i w:val="false"/>
          <w:color w:val="000000"/>
          <w:sz w:val="28"/>
        </w:rPr>
        <w:t xml:space="preserve">
      7. Участник ИС ЭСФ обязуется выписывать ЭСФ с соблюдением законодательства Республики Казахстан об электронном документе и ЭЦП. </w:t>
      </w:r>
    </w:p>
    <w:bookmarkEnd w:id="380"/>
    <w:bookmarkStart w:name="z392" w:id="381"/>
    <w:p>
      <w:pPr>
        <w:spacing w:after="0"/>
        <w:ind w:left="0"/>
        <w:jc w:val="both"/>
      </w:pPr>
      <w:r>
        <w:rPr>
          <w:rFonts w:ascii="Times New Roman"/>
          <w:b w:val="false"/>
          <w:i w:val="false"/>
          <w:color w:val="000000"/>
          <w:sz w:val="28"/>
        </w:rPr>
        <w:t>
      8. В случае смены руководителя юридического лица (структурного подразделения юридического лица) уполномоченный представитель участника ИС ЭСФ – юридического лица (структурного подразделения юридического лица) обязан обратиться:</w:t>
      </w:r>
    </w:p>
    <w:bookmarkEnd w:id="381"/>
    <w:bookmarkStart w:name="z393" w:id="382"/>
    <w:p>
      <w:pPr>
        <w:spacing w:after="0"/>
        <w:ind w:left="0"/>
        <w:jc w:val="both"/>
      </w:pPr>
      <w:r>
        <w:rPr>
          <w:rFonts w:ascii="Times New Roman"/>
          <w:b w:val="false"/>
          <w:i w:val="false"/>
          <w:color w:val="000000"/>
          <w:sz w:val="28"/>
        </w:rPr>
        <w:t xml:space="preserve">
      1) в органы юстиции или в государственную корпорацию "Правительство для граждан" по месту нахождения участника ИС ЭСФ – юридического лица (структурного подразделения юридического лица) с заявлением для изменения сведений о руководителе юридического лица (структурного подразделения юридического лица) –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382"/>
    <w:bookmarkStart w:name="z394" w:id="383"/>
    <w:p>
      <w:pPr>
        <w:spacing w:after="0"/>
        <w:ind w:left="0"/>
        <w:jc w:val="both"/>
      </w:pPr>
      <w:r>
        <w:rPr>
          <w:rFonts w:ascii="Times New Roman"/>
          <w:b w:val="false"/>
          <w:i w:val="false"/>
          <w:color w:val="000000"/>
          <w:sz w:val="28"/>
        </w:rPr>
        <w:t>
      2) в Национальный удостоверяющий центр (далее – НУЦ РК) – за получением нового регистрационного свидетельства в порядке, установленном законодательством Республики Казахстан.</w:t>
      </w:r>
    </w:p>
    <w:bookmarkEnd w:id="383"/>
    <w:bookmarkStart w:name="z395" w:id="384"/>
    <w:p>
      <w:pPr>
        <w:spacing w:after="0"/>
        <w:ind w:left="0"/>
        <w:jc w:val="both"/>
      </w:pPr>
      <w:r>
        <w:rPr>
          <w:rFonts w:ascii="Times New Roman"/>
          <w:b w:val="false"/>
          <w:i w:val="false"/>
          <w:color w:val="000000"/>
          <w:sz w:val="28"/>
        </w:rPr>
        <w:t>
      В случае если ЭСФ выписан руководителем юридического лица (структурного подразделения юридического лица), который на дату выписки не являлся руководителем указанного юридического лица (структурного подразделения юридического лица), то ответственность за выписанный ЭСФ несет новый руководитель.</w:t>
      </w:r>
    </w:p>
    <w:bookmarkEnd w:id="384"/>
    <w:bookmarkStart w:name="z396" w:id="385"/>
    <w:p>
      <w:pPr>
        <w:spacing w:after="0"/>
        <w:ind w:left="0"/>
        <w:jc w:val="both"/>
      </w:pPr>
      <w:r>
        <w:rPr>
          <w:rFonts w:ascii="Times New Roman"/>
          <w:b w:val="false"/>
          <w:i w:val="false"/>
          <w:color w:val="000000"/>
          <w:sz w:val="28"/>
        </w:rPr>
        <w:t xml:space="preserve">
      9. Юридические лица (структурные подразделения юридического лица) или индивидуальные предприниматели либо лица, занимающиеся частной практикой, определяют уполномоченное физическое лицо или поверенного (оператора) для работы в ИС ЭСФ на основании доверенности, составляемой в электронной форме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Соглашению.</w:t>
      </w:r>
    </w:p>
    <w:bookmarkEnd w:id="385"/>
    <w:bookmarkStart w:name="z397" w:id="386"/>
    <w:p>
      <w:pPr>
        <w:spacing w:after="0"/>
        <w:ind w:left="0"/>
        <w:jc w:val="both"/>
      </w:pPr>
      <w:r>
        <w:rPr>
          <w:rFonts w:ascii="Times New Roman"/>
          <w:b w:val="false"/>
          <w:i w:val="false"/>
          <w:color w:val="000000"/>
          <w:sz w:val="28"/>
        </w:rPr>
        <w:t>
      10. Руководитель юридического лица (структурные подразделения юридического лица) или индивидуальный предприниматель либо лицо, занимающееся частной практикой, вправе корректировать, просматривать предоставленные уполномоченному физическому лицу или поверенному (оператору) права либо лишить его этих прав.</w:t>
      </w:r>
    </w:p>
    <w:bookmarkEnd w:id="386"/>
    <w:bookmarkStart w:name="z398" w:id="387"/>
    <w:p>
      <w:pPr>
        <w:spacing w:after="0"/>
        <w:ind w:left="0"/>
        <w:jc w:val="both"/>
      </w:pPr>
      <w:r>
        <w:rPr>
          <w:rFonts w:ascii="Times New Roman"/>
          <w:b w:val="false"/>
          <w:i w:val="false"/>
          <w:color w:val="000000"/>
          <w:sz w:val="28"/>
        </w:rPr>
        <w:t>
      11. Юридическое лицо (структурное подразделение юридического лица) – участник ИС ЭСФ вправе предоставить право подписи ЭСФ от имени юридического лица (структурного подразделения юридического лица) нескольким работникам юридического лица (структурного подразделения юридического лица) одновременно.</w:t>
      </w:r>
    </w:p>
    <w:bookmarkEnd w:id="387"/>
    <w:bookmarkStart w:name="z399" w:id="388"/>
    <w:p>
      <w:pPr>
        <w:spacing w:after="0"/>
        <w:ind w:left="0"/>
        <w:jc w:val="both"/>
      </w:pPr>
      <w:r>
        <w:rPr>
          <w:rFonts w:ascii="Times New Roman"/>
          <w:b w:val="false"/>
          <w:i w:val="false"/>
          <w:color w:val="000000"/>
          <w:sz w:val="28"/>
        </w:rPr>
        <w:t>
      12. Юридическое лицо (структурное подразделение юридического лица) или индивидуальный предприниматель либо лицо, занимающееся частной практикой – участник ИС ЭСФ в случае принятия решения об отмене доверенности отзывает ее в срок не позднее одного календарного дня с момента принятия такого решения в порядке, установленном законодательством Республики Казахстан.</w:t>
      </w:r>
    </w:p>
    <w:bookmarkEnd w:id="388"/>
    <w:bookmarkStart w:name="z400" w:id="389"/>
    <w:p>
      <w:pPr>
        <w:spacing w:after="0"/>
        <w:ind w:left="0"/>
        <w:jc w:val="both"/>
      </w:pPr>
      <w:r>
        <w:rPr>
          <w:rFonts w:ascii="Times New Roman"/>
          <w:b w:val="false"/>
          <w:i w:val="false"/>
          <w:color w:val="000000"/>
          <w:sz w:val="28"/>
        </w:rPr>
        <w:t xml:space="preserve">
      13. Участник ИС ЭСФ в случае отказа в использовании ИС ЭСФ обязан направить оператору ИС ЭСФ уведомление в виде письма, телеграммы или факса с последующим представлением оригинала. При этом отказ в использовании ИС ЭСФ невозможен участниками ИС ЭСФ, которые обязаны выписывать ЭСФ в рамках налогового законодательства Республики Казахстан. </w:t>
      </w:r>
    </w:p>
    <w:bookmarkEnd w:id="389"/>
    <w:bookmarkStart w:name="z401" w:id="390"/>
    <w:p>
      <w:pPr>
        <w:spacing w:after="0"/>
        <w:ind w:left="0"/>
        <w:jc w:val="left"/>
      </w:pPr>
      <w:r>
        <w:rPr>
          <w:rFonts w:ascii="Times New Roman"/>
          <w:b/>
          <w:i w:val="false"/>
          <w:color w:val="000000"/>
        </w:rPr>
        <w:t xml:space="preserve"> Глава 4. Ответственность</w:t>
      </w:r>
    </w:p>
    <w:bookmarkEnd w:id="390"/>
    <w:bookmarkStart w:name="z402" w:id="391"/>
    <w:p>
      <w:pPr>
        <w:spacing w:after="0"/>
        <w:ind w:left="0"/>
        <w:jc w:val="both"/>
      </w:pPr>
      <w:r>
        <w:rPr>
          <w:rFonts w:ascii="Times New Roman"/>
          <w:b w:val="false"/>
          <w:i w:val="false"/>
          <w:color w:val="000000"/>
          <w:sz w:val="28"/>
        </w:rPr>
        <w:t>
      14. Участник ИС ЭСФ, а также уполномоченные физические лица, а также поверенный (оператор) несут ответственность за достоверность и полноту сведений, содержащихся в ЭСФ.</w:t>
      </w:r>
    </w:p>
    <w:bookmarkEnd w:id="391"/>
    <w:bookmarkStart w:name="z403" w:id="392"/>
    <w:p>
      <w:pPr>
        <w:spacing w:after="0"/>
        <w:ind w:left="0"/>
        <w:jc w:val="both"/>
      </w:pPr>
      <w:r>
        <w:rPr>
          <w:rFonts w:ascii="Times New Roman"/>
          <w:b w:val="false"/>
          <w:i w:val="false"/>
          <w:color w:val="000000"/>
          <w:sz w:val="28"/>
        </w:rPr>
        <w:t>
      15. Участник ИС ЭСФ несет:</w:t>
      </w:r>
    </w:p>
    <w:bookmarkEnd w:id="392"/>
    <w:bookmarkStart w:name="z404" w:id="393"/>
    <w:p>
      <w:pPr>
        <w:spacing w:after="0"/>
        <w:ind w:left="0"/>
        <w:jc w:val="both"/>
      </w:pPr>
      <w:r>
        <w:rPr>
          <w:rFonts w:ascii="Times New Roman"/>
          <w:b w:val="false"/>
          <w:i w:val="false"/>
          <w:color w:val="000000"/>
          <w:sz w:val="28"/>
        </w:rPr>
        <w:t>
      ответственность за правомерность проставления ЭЦП на ЭСФ, а также за последствия, возникшие в результате выписки ЭСФ;</w:t>
      </w:r>
    </w:p>
    <w:bookmarkEnd w:id="393"/>
    <w:bookmarkStart w:name="z405" w:id="394"/>
    <w:p>
      <w:pPr>
        <w:spacing w:after="0"/>
        <w:ind w:left="0"/>
        <w:jc w:val="both"/>
      </w:pPr>
      <w:r>
        <w:rPr>
          <w:rFonts w:ascii="Times New Roman"/>
          <w:b w:val="false"/>
          <w:i w:val="false"/>
          <w:color w:val="000000"/>
          <w:sz w:val="28"/>
        </w:rPr>
        <w:t>
      ответственность за подлинность реквизитов, указанных в настоящем Соглашении;</w:t>
      </w:r>
    </w:p>
    <w:bookmarkEnd w:id="394"/>
    <w:bookmarkStart w:name="z406" w:id="395"/>
    <w:p>
      <w:pPr>
        <w:spacing w:after="0"/>
        <w:ind w:left="0"/>
        <w:jc w:val="both"/>
      </w:pPr>
      <w:r>
        <w:rPr>
          <w:rFonts w:ascii="Times New Roman"/>
          <w:b w:val="false"/>
          <w:i w:val="false"/>
          <w:color w:val="000000"/>
          <w:sz w:val="28"/>
        </w:rPr>
        <w:t>
      иную ответственность, предусмотренную законодательством Республики Казахстан.</w:t>
      </w:r>
    </w:p>
    <w:bookmarkEnd w:id="395"/>
    <w:bookmarkStart w:name="z407" w:id="396"/>
    <w:p>
      <w:pPr>
        <w:spacing w:after="0"/>
        <w:ind w:left="0"/>
        <w:jc w:val="both"/>
      </w:pPr>
      <w:r>
        <w:rPr>
          <w:rFonts w:ascii="Times New Roman"/>
          <w:b w:val="false"/>
          <w:i w:val="false"/>
          <w:color w:val="000000"/>
          <w:sz w:val="28"/>
        </w:rPr>
        <w:t>
      16. Участник ИС ЭСФ не несет ответственность:</w:t>
      </w:r>
    </w:p>
    <w:bookmarkEnd w:id="396"/>
    <w:bookmarkStart w:name="z408" w:id="397"/>
    <w:p>
      <w:pPr>
        <w:spacing w:after="0"/>
        <w:ind w:left="0"/>
        <w:jc w:val="both"/>
      </w:pPr>
      <w:r>
        <w:rPr>
          <w:rFonts w:ascii="Times New Roman"/>
          <w:b w:val="false"/>
          <w:i w:val="false"/>
          <w:color w:val="000000"/>
          <w:sz w:val="28"/>
        </w:rPr>
        <w:t>
      за нарушения условий настоящего Соглашения, если указанные нарушения произошли в результате неисправности ИС ЭСФ по не зависящим от него обстоятельствам;</w:t>
      </w:r>
    </w:p>
    <w:bookmarkEnd w:id="397"/>
    <w:bookmarkStart w:name="z409" w:id="398"/>
    <w:p>
      <w:pPr>
        <w:spacing w:after="0"/>
        <w:ind w:left="0"/>
        <w:jc w:val="both"/>
      </w:pPr>
      <w:r>
        <w:rPr>
          <w:rFonts w:ascii="Times New Roman"/>
          <w:b w:val="false"/>
          <w:i w:val="false"/>
          <w:color w:val="000000"/>
          <w:sz w:val="28"/>
        </w:rPr>
        <w:t>
      за неисполнение условий настоящего Соглашения, если они явились результатом форс-мажорных обстоятельств.</w:t>
      </w:r>
    </w:p>
    <w:bookmarkEnd w:id="398"/>
    <w:bookmarkStart w:name="z410" w:id="399"/>
    <w:p>
      <w:pPr>
        <w:spacing w:after="0"/>
        <w:ind w:left="0"/>
        <w:jc w:val="both"/>
      </w:pPr>
      <w:r>
        <w:rPr>
          <w:rFonts w:ascii="Times New Roman"/>
          <w:b w:val="false"/>
          <w:i w:val="false"/>
          <w:color w:val="000000"/>
          <w:sz w:val="28"/>
        </w:rPr>
        <w:t>
      Для целей настоящего Соглашения "форс-мажор" означает событие, не подвластное контролю участника и оператора ЭСФ,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и другие.</w:t>
      </w:r>
    </w:p>
    <w:bookmarkEnd w:id="399"/>
    <w:bookmarkStart w:name="z411" w:id="400"/>
    <w:p>
      <w:pPr>
        <w:spacing w:after="0"/>
        <w:ind w:left="0"/>
        <w:jc w:val="left"/>
      </w:pPr>
      <w:r>
        <w:rPr>
          <w:rFonts w:ascii="Times New Roman"/>
          <w:b/>
          <w:i w:val="false"/>
          <w:color w:val="000000"/>
        </w:rPr>
        <w:t xml:space="preserve"> Глава 5. Реквизиты участника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1084"/>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1"/>
          <w:p>
            <w:pPr>
              <w:spacing w:after="20"/>
              <w:ind w:left="20"/>
              <w:jc w:val="both"/>
            </w:pPr>
            <w:r>
              <w:rPr>
                <w:rFonts w:ascii="Times New Roman"/>
                <w:b w:val="false"/>
                <w:i w:val="false"/>
                <w:color w:val="000000"/>
                <w:sz w:val="20"/>
              </w:rPr>
              <w:t>
Физическое лицо</w:t>
            </w:r>
          </w:p>
          <w:bookmarkEnd w:id="401"/>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ИИН_________________________________</w:t>
            </w:r>
            <w:r>
              <w:br/>
            </w:r>
            <w:r>
              <w:rPr>
                <w:rFonts w:ascii="Times New Roman"/>
                <w:b w:val="false"/>
                <w:i w:val="false"/>
                <w:color w:val="000000"/>
                <w:sz w:val="20"/>
              </w:rPr>
              <w:t>
2. Ф.И.О. (при его наличии)___________________________________</w:t>
            </w:r>
            <w:r>
              <w:br/>
            </w:r>
            <w:r>
              <w:rPr>
                <w:rFonts w:ascii="Times New Roman"/>
                <w:b w:val="false"/>
                <w:i w:val="false"/>
                <w:color w:val="000000"/>
                <w:sz w:val="20"/>
              </w:rPr>
              <w:t>
3. Документ, удостоверяющий личность:</w:t>
            </w:r>
            <w:r>
              <w:br/>
            </w:r>
            <w:r>
              <w:rPr>
                <w:rFonts w:ascii="Times New Roman"/>
                <w:b w:val="false"/>
                <w:i w:val="false"/>
                <w:color w:val="000000"/>
                <w:sz w:val="20"/>
              </w:rPr>
              <w:t>
номер__________________________________</w:t>
            </w:r>
            <w:r>
              <w:br/>
            </w:r>
            <w:r>
              <w:rPr>
                <w:rFonts w:ascii="Times New Roman"/>
                <w:b w:val="false"/>
                <w:i w:val="false"/>
                <w:color w:val="000000"/>
                <w:sz w:val="20"/>
              </w:rPr>
              <w:t>
кем выдан______________________________</w:t>
            </w:r>
            <w:r>
              <w:br/>
            </w:r>
            <w:r>
              <w:rPr>
                <w:rFonts w:ascii="Times New Roman"/>
                <w:b w:val="false"/>
                <w:i w:val="false"/>
                <w:color w:val="000000"/>
                <w:sz w:val="20"/>
              </w:rPr>
              <w:t>
когда выдан "__" _______20___г.</w:t>
            </w:r>
            <w:r>
              <w:br/>
            </w:r>
            <w:r>
              <w:rPr>
                <w:rFonts w:ascii="Times New Roman"/>
                <w:b w:val="false"/>
                <w:i w:val="false"/>
                <w:color w:val="000000"/>
                <w:sz w:val="20"/>
              </w:rPr>
              <w:t>
4. Адрес места жительства________________</w:t>
            </w:r>
            <w:r>
              <w:br/>
            </w:r>
            <w:r>
              <w:rPr>
                <w:rFonts w:ascii="Times New Roman"/>
                <w:b w:val="false"/>
                <w:i w:val="false"/>
                <w:color w:val="000000"/>
                <w:sz w:val="20"/>
              </w:rPr>
              <w:t>
_______________________________________</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2"/>
          <w:p>
            <w:pPr>
              <w:spacing w:after="20"/>
              <w:ind w:left="20"/>
              <w:jc w:val="both"/>
            </w:pPr>
            <w:r>
              <w:rPr>
                <w:rFonts w:ascii="Times New Roman"/>
                <w:b w:val="false"/>
                <w:i w:val="false"/>
                <w:color w:val="000000"/>
                <w:sz w:val="20"/>
              </w:rPr>
              <w:t>
Индивидуальный</w:t>
            </w:r>
            <w:r>
              <w:br/>
            </w:r>
            <w:r>
              <w:rPr>
                <w:rFonts w:ascii="Times New Roman"/>
                <w:b w:val="false"/>
                <w:i w:val="false"/>
                <w:color w:val="000000"/>
                <w:sz w:val="20"/>
              </w:rPr>
              <w:t>
предприниматель либо лицо, занимающееся частной практикой</w:t>
            </w:r>
          </w:p>
          <w:bookmarkEnd w:id="402"/>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3"/>
          <w:p>
            <w:pPr>
              <w:spacing w:after="20"/>
              <w:ind w:left="20"/>
              <w:jc w:val="both"/>
            </w:pPr>
            <w:r>
              <w:rPr>
                <w:rFonts w:ascii="Times New Roman"/>
                <w:b w:val="false"/>
                <w:i w:val="false"/>
                <w:color w:val="000000"/>
                <w:sz w:val="20"/>
              </w:rPr>
              <w:t>
1. ИИН/БИН___________________________</w:t>
            </w:r>
            <w:r>
              <w:br/>
            </w:r>
            <w:r>
              <w:rPr>
                <w:rFonts w:ascii="Times New Roman"/>
                <w:b w:val="false"/>
                <w:i w:val="false"/>
                <w:color w:val="000000"/>
                <w:sz w:val="20"/>
              </w:rPr>
              <w:t>
</w:t>
            </w:r>
            <w:r>
              <w:rPr>
                <w:rFonts w:ascii="Times New Roman"/>
                <w:b w:val="false"/>
                <w:i w:val="false"/>
                <w:color w:val="000000"/>
                <w:sz w:val="20"/>
              </w:rPr>
              <w:t>2. Наименование (при его наличии)______________</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w:t>
            </w:r>
            <w:r>
              <w:br/>
            </w:r>
            <w:r>
              <w:rPr>
                <w:rFonts w:ascii="Times New Roman"/>
                <w:b w:val="false"/>
                <w:i w:val="false"/>
                <w:color w:val="000000"/>
                <w:sz w:val="20"/>
              </w:rPr>
              <w:t>
</w:t>
            </w:r>
            <w:r>
              <w:rPr>
                <w:rFonts w:ascii="Times New Roman"/>
                <w:b w:val="false"/>
                <w:i w:val="false"/>
                <w:color w:val="000000"/>
                <w:sz w:val="20"/>
              </w:rPr>
              <w:t>номер _________________________________</w:t>
            </w:r>
            <w:r>
              <w:br/>
            </w:r>
            <w:r>
              <w:rPr>
                <w:rFonts w:ascii="Times New Roman"/>
                <w:b w:val="false"/>
                <w:i w:val="false"/>
                <w:color w:val="000000"/>
                <w:sz w:val="20"/>
              </w:rPr>
              <w:t>
</w:t>
            </w:r>
            <w:r>
              <w:rPr>
                <w:rFonts w:ascii="Times New Roman"/>
                <w:b w:val="false"/>
                <w:i w:val="false"/>
                <w:color w:val="000000"/>
                <w:sz w:val="20"/>
              </w:rPr>
              <w:t>кем выдан _____________________________</w:t>
            </w:r>
            <w:r>
              <w:br/>
            </w:r>
            <w:r>
              <w:rPr>
                <w:rFonts w:ascii="Times New Roman"/>
                <w:b w:val="false"/>
                <w:i w:val="false"/>
                <w:color w:val="000000"/>
                <w:sz w:val="20"/>
              </w:rPr>
              <w:t>
</w:t>
            </w:r>
            <w:r>
              <w:rPr>
                <w:rFonts w:ascii="Times New Roman"/>
                <w:b w:val="false"/>
                <w:i w:val="false"/>
                <w:color w:val="000000"/>
                <w:sz w:val="20"/>
              </w:rPr>
              <w:t>когда выдан "___" ___________ 20____г.</w:t>
            </w:r>
            <w:r>
              <w:br/>
            </w:r>
            <w:r>
              <w:rPr>
                <w:rFonts w:ascii="Times New Roman"/>
                <w:b w:val="false"/>
                <w:i w:val="false"/>
                <w:color w:val="000000"/>
                <w:sz w:val="20"/>
              </w:rPr>
              <w:t>
</w:t>
            </w:r>
            <w:r>
              <w:rPr>
                <w:rFonts w:ascii="Times New Roman"/>
                <w:b w:val="false"/>
                <w:i w:val="false"/>
                <w:color w:val="000000"/>
                <w:sz w:val="20"/>
              </w:rPr>
              <w:t>4. Адрес осуществления деятельности ______________________________________</w:t>
            </w:r>
            <w:r>
              <w:br/>
            </w:r>
            <w:r>
              <w:rPr>
                <w:rFonts w:ascii="Times New Roman"/>
                <w:b w:val="false"/>
                <w:i w:val="false"/>
                <w:color w:val="000000"/>
                <w:sz w:val="20"/>
              </w:rPr>
              <w:t>
______________________________________</w:t>
            </w:r>
          </w:p>
          <w:bookmarkEnd w:id="403"/>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4"/>
          <w:p>
            <w:pPr>
              <w:spacing w:after="20"/>
              <w:ind w:left="20"/>
              <w:jc w:val="both"/>
            </w:pPr>
            <w:r>
              <w:rPr>
                <w:rFonts w:ascii="Times New Roman"/>
                <w:b w:val="false"/>
                <w:i w:val="false"/>
                <w:color w:val="000000"/>
                <w:sz w:val="20"/>
              </w:rPr>
              <w:t>
Юридическое лицо (структурное подразделение юридического лица)</w:t>
            </w:r>
          </w:p>
          <w:bookmarkEnd w:id="404"/>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БИН_________________________________</w:t>
            </w:r>
            <w:r>
              <w:br/>
            </w:r>
            <w:r>
              <w:rPr>
                <w:rFonts w:ascii="Times New Roman"/>
                <w:b w:val="false"/>
                <w:i w:val="false"/>
                <w:color w:val="000000"/>
                <w:sz w:val="20"/>
              </w:rPr>
              <w:t>
2. Наименование________________________</w:t>
            </w:r>
            <w:r>
              <w:br/>
            </w:r>
            <w:r>
              <w:rPr>
                <w:rFonts w:ascii="Times New Roman"/>
                <w:b w:val="false"/>
                <w:i w:val="false"/>
                <w:color w:val="000000"/>
                <w:sz w:val="20"/>
              </w:rPr>
              <w:t>
3. Ф.И.О. (при его наличии) руководителя___________________________</w:t>
            </w:r>
            <w:r>
              <w:br/>
            </w:r>
            <w:r>
              <w:rPr>
                <w:rFonts w:ascii="Times New Roman"/>
                <w:b w:val="false"/>
                <w:i w:val="false"/>
                <w:color w:val="000000"/>
                <w:sz w:val="20"/>
              </w:rPr>
              <w:t>
4. ИИН руководителя____________________</w:t>
            </w:r>
            <w:r>
              <w:br/>
            </w:r>
            <w:r>
              <w:rPr>
                <w:rFonts w:ascii="Times New Roman"/>
                <w:b w:val="false"/>
                <w:i w:val="false"/>
                <w:color w:val="000000"/>
                <w:sz w:val="20"/>
              </w:rPr>
              <w:t>
5. Юридический адрес___________________</w:t>
            </w:r>
            <w:r>
              <w:br/>
            </w:r>
            <w:r>
              <w:rPr>
                <w:rFonts w:ascii="Times New Roman"/>
                <w:b w:val="false"/>
                <w:i w:val="false"/>
                <w:color w:val="000000"/>
                <w:sz w:val="20"/>
              </w:rPr>
              <w:t>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5"/>
          <w:p>
            <w:pPr>
              <w:spacing w:after="20"/>
              <w:ind w:left="20"/>
              <w:jc w:val="both"/>
            </w:pPr>
            <w:r>
              <w:rPr>
                <w:rFonts w:ascii="Times New Roman"/>
                <w:b w:val="false"/>
                <w:i w:val="false"/>
                <w:color w:val="000000"/>
                <w:sz w:val="20"/>
              </w:rPr>
              <w:t>
Я ______________ с условиями настоящего Соглашения согласен</w:t>
            </w:r>
            <w:r>
              <w:br/>
            </w:r>
            <w:r>
              <w:rPr>
                <w:rFonts w:ascii="Times New Roman"/>
                <w:b w:val="false"/>
                <w:i w:val="false"/>
                <w:color w:val="000000"/>
                <w:sz w:val="20"/>
              </w:rPr>
              <w:t>
</w:t>
            </w:r>
            <w:r>
              <w:rPr>
                <w:rFonts w:ascii="Times New Roman"/>
                <w:b w:val="false"/>
                <w:i w:val="false"/>
                <w:color w:val="000000"/>
                <w:sz w:val="20"/>
              </w:rPr>
              <w:t>ЭЦП _________________________________</w:t>
            </w:r>
            <w:r>
              <w:br/>
            </w:r>
            <w:r>
              <w:rPr>
                <w:rFonts w:ascii="Times New Roman"/>
                <w:b w:val="false"/>
                <w:i w:val="false"/>
                <w:color w:val="000000"/>
                <w:sz w:val="20"/>
              </w:rPr>
              <w:t>
Дата "____" ___________ 20____ г.</w:t>
            </w:r>
          </w:p>
          <w:bookmarkEnd w:id="40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использовании</w:t>
            </w:r>
            <w:r>
              <w:br/>
            </w:r>
            <w:r>
              <w:rPr>
                <w:rFonts w:ascii="Times New Roman"/>
                <w:b w:val="false"/>
                <w:i w:val="false"/>
                <w:color w:val="000000"/>
                <w:sz w:val="20"/>
              </w:rPr>
              <w:t>информационной системы</w:t>
            </w:r>
            <w:r>
              <w:br/>
            </w:r>
            <w:r>
              <w:rPr>
                <w:rFonts w:ascii="Times New Roman"/>
                <w:b w:val="false"/>
                <w:i w:val="false"/>
                <w:color w:val="000000"/>
                <w:sz w:val="20"/>
              </w:rPr>
              <w:t>электронных счетов-фактур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bookmarkStart w:name="z426" w:id="406"/>
    <w:p>
      <w:pPr>
        <w:spacing w:after="0"/>
        <w:ind w:left="0"/>
        <w:jc w:val="both"/>
      </w:pPr>
      <w:r>
        <w:rPr>
          <w:rFonts w:ascii="Times New Roman"/>
          <w:b w:val="false"/>
          <w:i w:val="false"/>
          <w:color w:val="000000"/>
          <w:sz w:val="28"/>
        </w:rPr>
        <w:t>
                               ДОВЕРЕННОСТЬ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юридического лица (структурного подразделения юридического лица) или</w:t>
      </w:r>
      <w:r>
        <w:br/>
      </w:r>
      <w:r>
        <w:rPr>
          <w:rFonts w:ascii="Times New Roman"/>
          <w:b w:val="false"/>
          <w:i w:val="false"/>
          <w:color w:val="000000"/>
          <w:sz w:val="28"/>
        </w:rPr>
        <w:t xml:space="preserve">        индивидуальный предприниматель либо лицо, занимающееся частной практикой)</w:t>
      </w:r>
      <w:r>
        <w:br/>
      </w:r>
      <w:r>
        <w:rPr>
          <w:rFonts w:ascii="Times New Roman"/>
          <w:b w:val="false"/>
          <w:i w:val="false"/>
          <w:color w:val="000000"/>
          <w:sz w:val="28"/>
        </w:rPr>
        <w:t xml:space="preserve"> Юридический адрес_____________________________________________________________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БИН____________________________________________________________________________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лице (руководитель или иное лицо, уполномоченное учредительными документами)</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действующего на</w:t>
      </w:r>
      <w:r>
        <w:br/>
      </w:r>
      <w:r>
        <w:rPr>
          <w:rFonts w:ascii="Times New Roman"/>
          <w:b w:val="false"/>
          <w:i w:val="false"/>
          <w:color w:val="000000"/>
          <w:sz w:val="28"/>
        </w:rPr>
        <w:t xml:space="preserve"> основании______________________________________________________________________,</w:t>
      </w:r>
      <w:r>
        <w:br/>
      </w:r>
      <w:r>
        <w:rPr>
          <w:rFonts w:ascii="Times New Roman"/>
          <w:b w:val="false"/>
          <w:i w:val="false"/>
          <w:color w:val="000000"/>
          <w:sz w:val="28"/>
        </w:rPr>
        <w:t xml:space="preserve">                         настоящей доверенностью уполномочивает:</w:t>
      </w:r>
      <w:r>
        <w:br/>
      </w:r>
      <w:r>
        <w:rPr>
          <w:rFonts w:ascii="Times New Roman"/>
          <w:b w:val="false"/>
          <w:i w:val="false"/>
          <w:color w:val="000000"/>
          <w:sz w:val="28"/>
        </w:rPr>
        <w:t xml:space="preserve"> Ф.И.О. (при его наличии) уполномоченного физического лица / Наименование</w:t>
      </w:r>
      <w:r>
        <w:br/>
      </w:r>
      <w:r>
        <w:rPr>
          <w:rFonts w:ascii="Times New Roman"/>
          <w:b w:val="false"/>
          <w:i w:val="false"/>
          <w:color w:val="000000"/>
          <w:sz w:val="28"/>
        </w:rPr>
        <w:t xml:space="preserve"> поверенного</w:t>
      </w:r>
      <w:r>
        <w:br/>
      </w:r>
      <w:r>
        <w:rPr>
          <w:rFonts w:ascii="Times New Roman"/>
          <w:b w:val="false"/>
          <w:i w:val="false"/>
          <w:color w:val="000000"/>
          <w:sz w:val="28"/>
        </w:rPr>
        <w:t xml:space="preserve"> (оператора)____________________________________________________________________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w:t>
      </w:r>
      <w:r>
        <w:br/>
      </w:r>
      <w:r>
        <w:rPr>
          <w:rFonts w:ascii="Times New Roman"/>
          <w:b w:val="false"/>
          <w:i w:val="false"/>
          <w:color w:val="000000"/>
          <w:sz w:val="28"/>
        </w:rPr>
        <w:t xml:space="preserve"> ИИН/БИН_____________________________________________________________________</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кем и когда выдан_______________________________________________________</w:t>
      </w:r>
      <w:r>
        <w:br/>
      </w:r>
      <w:r>
        <w:rPr>
          <w:rFonts w:ascii="Times New Roman"/>
          <w:b w:val="false"/>
          <w:i w:val="false"/>
          <w:color w:val="000000"/>
          <w:sz w:val="28"/>
        </w:rPr>
        <w:t xml:space="preserve"> осуществить от лица__________________________________________________</w:t>
      </w:r>
      <w:r>
        <w:br/>
      </w:r>
      <w:r>
        <w:rPr>
          <w:rFonts w:ascii="Times New Roman"/>
          <w:b w:val="false"/>
          <w:i w:val="false"/>
          <w:color w:val="000000"/>
          <w:sz w:val="28"/>
        </w:rPr>
        <w:t xml:space="preserve">                               (наименование юридического лица (структурного</w:t>
      </w:r>
      <w:r>
        <w:br/>
      </w:r>
      <w:r>
        <w:rPr>
          <w:rFonts w:ascii="Times New Roman"/>
          <w:b w:val="false"/>
          <w:i w:val="false"/>
          <w:color w:val="000000"/>
          <w:sz w:val="28"/>
        </w:rPr>
        <w:t xml:space="preserve"> подразделения юридического лица) или индивидуальный предприниматель либо лицо,</w:t>
      </w:r>
      <w:r>
        <w:br/>
      </w:r>
      <w:r>
        <w:rPr>
          <w:rFonts w:ascii="Times New Roman"/>
          <w:b w:val="false"/>
          <w:i w:val="false"/>
          <w:color w:val="000000"/>
          <w:sz w:val="28"/>
        </w:rPr>
        <w:t xml:space="preserve"> занимающееся частной практикой)</w:t>
      </w:r>
      <w:r>
        <w:br/>
      </w:r>
      <w:r>
        <w:rPr>
          <w:rFonts w:ascii="Times New Roman"/>
          <w:b w:val="false"/>
          <w:i w:val="false"/>
          <w:color w:val="000000"/>
          <w:sz w:val="28"/>
        </w:rPr>
        <w:t xml:space="preserve"> следующие       действия:</w:t>
      </w:r>
      <w:r>
        <w:br/>
      </w:r>
      <w:r>
        <w:rPr>
          <w:rFonts w:ascii="Times New Roman"/>
          <w:b w:val="false"/>
          <w:i w:val="false"/>
          <w:color w:val="000000"/>
          <w:sz w:val="28"/>
        </w:rPr>
        <w:t xml:space="preserve"> 1.______________________________________________________________________________</w:t>
      </w:r>
      <w:r>
        <w:br/>
      </w:r>
      <w:r>
        <w:rPr>
          <w:rFonts w:ascii="Times New Roman"/>
          <w:b w:val="false"/>
          <w:i w:val="false"/>
          <w:color w:val="000000"/>
          <w:sz w:val="28"/>
        </w:rPr>
        <w:t xml:space="preserve"> 2.______________________________________________________________________________</w:t>
      </w:r>
      <w:r>
        <w:br/>
      </w:r>
      <w:r>
        <w:rPr>
          <w:rFonts w:ascii="Times New Roman"/>
          <w:b w:val="false"/>
          <w:i w:val="false"/>
          <w:color w:val="000000"/>
          <w:sz w:val="28"/>
        </w:rPr>
        <w:t xml:space="preserve"> 3.______________________________________________________________________________</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Представитель юридического лица (структурного подразделения юридического лица)</w:t>
      </w:r>
      <w:r>
        <w:br/>
      </w:r>
      <w:r>
        <w:rPr>
          <w:rFonts w:ascii="Times New Roman"/>
          <w:b w:val="false"/>
          <w:i w:val="false"/>
          <w:color w:val="000000"/>
          <w:sz w:val="28"/>
        </w:rPr>
        <w:t xml:space="preserve"> наделяется правом подписывать электронной цифровой подписью (ЭЦП) электронные</w:t>
      </w:r>
      <w:r>
        <w:br/>
      </w:r>
      <w:r>
        <w:rPr>
          <w:rFonts w:ascii="Times New Roman"/>
          <w:b w:val="false"/>
          <w:i w:val="false"/>
          <w:color w:val="000000"/>
          <w:sz w:val="28"/>
        </w:rPr>
        <w:t xml:space="preserve"> счета-фактуры, выписанные от имени доверителя.</w:t>
      </w:r>
      <w:r>
        <w:br/>
      </w:r>
      <w:r>
        <w:rPr>
          <w:rFonts w:ascii="Times New Roman"/>
          <w:b w:val="false"/>
          <w:i w:val="false"/>
          <w:color w:val="000000"/>
          <w:sz w:val="28"/>
        </w:rPr>
        <w:t xml:space="preserve"> Доверенность выдана сроком на ________________ без права передоверия.</w:t>
      </w:r>
      <w:r>
        <w:br/>
      </w:r>
      <w:r>
        <w:rPr>
          <w:rFonts w:ascii="Times New Roman"/>
          <w:b w:val="false"/>
          <w:i w:val="false"/>
          <w:color w:val="000000"/>
          <w:sz w:val="28"/>
        </w:rPr>
        <w:t xml:space="preserve"> ЭЦП доверителя _________________________________      </w:t>
      </w:r>
      <w:r>
        <w:br/>
      </w:r>
      <w:r>
        <w:rPr>
          <w:rFonts w:ascii="Times New Roman"/>
          <w:b w:val="false"/>
          <w:i w:val="false"/>
          <w:color w:val="000000"/>
          <w:sz w:val="28"/>
        </w:rPr>
        <w:t xml:space="preserve"> Дата "___" ____ 20_______ г.</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выписки</w:t>
            </w:r>
            <w:r>
              <w:br/>
            </w:r>
            <w:r>
              <w:rPr>
                <w:rFonts w:ascii="Times New Roman"/>
                <w:b w:val="false"/>
                <w:i w:val="false"/>
                <w:color w:val="000000"/>
                <w:sz w:val="20"/>
              </w:rPr>
              <w:t>счет-фактуры в электронной форме</w:t>
            </w:r>
            <w:r>
              <w:br/>
            </w:r>
            <w:r>
              <w:rPr>
                <w:rFonts w:ascii="Times New Roman"/>
                <w:b w:val="false"/>
                <w:i w:val="false"/>
                <w:color w:val="000000"/>
                <w:sz w:val="20"/>
              </w:rPr>
              <w:t xml:space="preserve">в информационной системе </w:t>
            </w:r>
            <w:r>
              <w:br/>
            </w:r>
            <w:r>
              <w:rPr>
                <w:rFonts w:ascii="Times New Roman"/>
                <w:b w:val="false"/>
                <w:i w:val="false"/>
                <w:color w:val="000000"/>
                <w:sz w:val="20"/>
              </w:rPr>
              <w:t>электронных счетов-фактур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29" w:id="407"/>
    <w:p>
      <w:pPr>
        <w:spacing w:after="0"/>
        <w:ind w:left="0"/>
        <w:jc w:val="left"/>
      </w:pPr>
      <w:r>
        <w:rPr>
          <w:rFonts w:ascii="Times New Roman"/>
          <w:b/>
          <w:i w:val="false"/>
          <w:color w:val="000000"/>
        </w:rPr>
        <w:t xml:space="preserve"> ЭЛЕКТРОННЫЙ СЧЕТ-ФАКТУРА</w:t>
      </w:r>
    </w:p>
    <w:bookmarkEnd w:id="407"/>
    <w:bookmarkStart w:name="z430" w:id="408"/>
    <w:p>
      <w:pPr>
        <w:spacing w:after="0"/>
        <w:ind w:left="0"/>
        <w:jc w:val="left"/>
      </w:pPr>
    </w:p>
    <w:bookmarkEnd w:id="408"/>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88100"/>
                    </a:xfrm>
                    <a:prstGeom prst="rect">
                      <a:avLst/>
                    </a:prstGeom>
                  </pic:spPr>
                </pic:pic>
              </a:graphicData>
            </a:graphic>
          </wp:inline>
        </w:drawing>
      </w:r>
    </w:p>
    <w:p>
      <w:pPr>
        <w:spacing w:after="0"/>
        <w:ind w:left="0"/>
        <w:jc w:val="left"/>
      </w:pPr>
      <w:r>
        <w:br/>
      </w:r>
    </w:p>
    <w:bookmarkStart w:name="z431" w:id="409"/>
    <w:p>
      <w:pPr>
        <w:spacing w:after="0"/>
        <w:ind w:left="0"/>
        <w:jc w:val="left"/>
      </w:pPr>
    </w:p>
    <w:bookmarkEnd w:id="409"/>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37200"/>
                    </a:xfrm>
                    <a:prstGeom prst="rect">
                      <a:avLst/>
                    </a:prstGeom>
                  </pic:spPr>
                </pic:pic>
              </a:graphicData>
            </a:graphic>
          </wp:inline>
        </w:drawing>
      </w:r>
    </w:p>
    <w:p>
      <w:pPr>
        <w:spacing w:after="0"/>
        <w:ind w:left="0"/>
        <w:jc w:val="left"/>
      </w:pPr>
      <w:r>
        <w:br/>
      </w:r>
    </w:p>
    <w:bookmarkStart w:name="z432" w:id="410"/>
    <w:p>
      <w:pPr>
        <w:spacing w:after="0"/>
        <w:ind w:left="0"/>
        <w:jc w:val="left"/>
      </w:pPr>
    </w:p>
    <w:bookmarkEnd w:id="410"/>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27600"/>
                    </a:xfrm>
                    <a:prstGeom prst="rect">
                      <a:avLst/>
                    </a:prstGeom>
                  </pic:spPr>
                </pic:pic>
              </a:graphicData>
            </a:graphic>
          </wp:inline>
        </w:drawing>
      </w:r>
    </w:p>
    <w:p>
      <w:pPr>
        <w:spacing w:after="0"/>
        <w:ind w:left="0"/>
        <w:jc w:val="left"/>
      </w:pPr>
      <w:r>
        <w:br/>
      </w:r>
    </w:p>
    <w:bookmarkStart w:name="z433" w:id="411"/>
    <w:p>
      <w:pPr>
        <w:spacing w:after="0"/>
        <w:ind w:left="0"/>
        <w:jc w:val="left"/>
      </w:pPr>
    </w:p>
    <w:bookmarkEnd w:id="411"/>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14900"/>
                    </a:xfrm>
                    <a:prstGeom prst="rect">
                      <a:avLst/>
                    </a:prstGeom>
                  </pic:spPr>
                </pic:pic>
              </a:graphicData>
            </a:graphic>
          </wp:inline>
        </w:drawing>
      </w:r>
    </w:p>
    <w:p>
      <w:pPr>
        <w:spacing w:after="0"/>
        <w:ind w:left="0"/>
        <w:jc w:val="left"/>
      </w:pPr>
      <w:r>
        <w:br/>
      </w:r>
    </w:p>
    <w:bookmarkStart w:name="z434" w:id="412"/>
    <w:p>
      <w:pPr>
        <w:spacing w:after="0"/>
        <w:ind w:left="0"/>
        <w:jc w:val="left"/>
      </w:pPr>
    </w:p>
    <w:bookmarkEnd w:id="412"/>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37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