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e9c5" w14:textId="78be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Казталовскому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13 октября 2017 года № 15-2. Зарегистрировано Департаментом юстиции Западно-Казахстанской области 9 ноября 2017 года № 4948. Утратило силу решением Казталовского районного маслихата Западно-Казахстанской области от 13 ноября 2018 года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13.11.2018 </w:t>
      </w:r>
      <w:r>
        <w:rPr>
          <w:rFonts w:ascii="Times New Roman"/>
          <w:b w:val="false"/>
          <w:i w:val="false"/>
          <w:color w:val="ff0000"/>
          <w:sz w:val="28"/>
        </w:rPr>
        <w:t>№ 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Казталовскому району на 2018-2019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октября 2017 года №15-2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Казталовскому району на 2018-2019 годы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Казталовскому району на 2018-2019 годы (далее – План) разработан в соответствии с Законами Республики Казахстан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 в Министерстве юстиции Республики Казахстан 28 апреля 2017 года № 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 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Казталовском районе имеются 16 сельских округов, 54 сельских населенных пунктов.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Казталовского района 1860581 га, из них пастбищные земли – 1474898 га, орошаемые земли – 477599 га.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587487 га;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220384 га;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2814 га;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10462 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1039434 га.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– -14;-35°С, в июле +24;+38°С. Средний размер осадков составляет -30 мм, а годовой- 214 мм.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118 видов. Самые распространенные из них зерновые и астроцветные травы.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светлокаштановые, на юге встречаются солончаковые земли. Толщина плодородной почвы 40-50 см.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14 ветеринарных пунктов, 8 пунктов для искусственного осеменения и 16 скотомогильников.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Казталовском районе насчитывается крупного рогатого скота 83971 голов, мелкого рогатого скота 310850 голов, 24105 голов лошадей, 188 голов верблюдов и 6188 птиц.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Казталовскому району имеются всего 1474 898 га пастбищных угодий. В черте населенного пункта числится 212 362 га пастбищ, в землях запаса имеются 783 763 га пастбищных угодий.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229765,4 га пастбищных угодий, также крестьянским хозяйствам нужно дополнительно 390 367,7 га, всего 620133,1 га пастбищных угодий.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Казталовского района.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 – санитарными объектами запланировать строительство мест для купания животных, строительство пунктов осеменения в Кушанкульском, Теренкульском, Караубинском, Брикском, Жанажолском, Карасуском, Куктерекском, Акпатерском, Талдыкудыкском и Талдыапанском сельских округах.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</w:t>
      </w:r>
      <w:r>
        <w:br/>
      </w:r>
      <w:r>
        <w:rPr>
          <w:rFonts w:ascii="Times New Roman"/>
          <w:b/>
          <w:i w:val="false"/>
          <w:color w:val="000000"/>
        </w:rPr>
        <w:t>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</w:t>
      </w:r>
      <w:r>
        <w:br/>
      </w:r>
      <w:r>
        <w:rPr>
          <w:rFonts w:ascii="Times New Roman"/>
          <w:b/>
          <w:i w:val="false"/>
          <w:color w:val="000000"/>
        </w:rPr>
        <w:t>с обозначением внешних и внутренних границ и площадей пастбищ, в том числе сезонных, объектов пастбищной инфраструктуры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Казталовскому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пастбищ, определяющие сезонные маршруты выпаса и отгона сельскохозяйственных животных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385"/>
        <w:gridCol w:w="3386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Жалпакталский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Талдыкудыкский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 дней.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– показатель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–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мм - миллиметр;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см - сантиметр;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РФ –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с/о - сельский округ.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