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7e9c" w14:textId="cff7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декабря 2017 года № 22-149/VI. Зарегистрировано Департаментом юстиции Южно-Казахстанской области 28 декабря 2017 года № 4347.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2017 года за № 18/209-VI "Об областном бюджете на 2018-2020 годы", зарегистрированного в Реестре государственной регистрации нормативных правовых актов за № 4305,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Сайрамского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27 976 343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2 477 977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25 369 294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28 129 425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153 082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Сайрамского районного маслихата Туркестанской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33-218/VI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38,5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Сайрамского районного маслихата Туркестанской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33-218/VI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объем бюджетных субвенций передаваемых из областного бюджета в бюджет района в сумме 18 641 684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размеры субвенций, передаваемых из районного бюджета в бюджеты сельских округов, в общей сумме 703 951 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Аксукентскому сельскому округу 182 516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48 959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Арыскому сельскому округу 27 037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Жибек жолынскому сельскому округу 26 563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Кайнарбулакскому сельскому округу 71 677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102 966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Карамуртскому сельскому округу 45 689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Карасуйскому сельскому округу 28 136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Кутарыскому сельскому округу 41 511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Колкентскому сельскому округу 92 209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Манкентскому сельскому округу 36 688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сумме 64 000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2018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Омаров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Сайрамского районного маслихата Туркестанской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33-218/VI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(или) приобретение жилья государственного коммунального жилищного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Сайрамского районного маслихата Туркестанской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31-208/VI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Сайрамского районного маслихата Южно-Казахстанской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30-200/VI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год,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