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5dcd" w14:textId="0455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Правил перевозки в общеобразовательные школы детей, проживающих в отдаленных населенных пунктах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24 апреля 2017 года № 176. Зарегистрировано Департаментом юстиции Атырауской области 11 мая 2017 года № 3851.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Курмангазинского района,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Курмангазинского района Атырауской области от 25.11.2022 № </w:t>
      </w:r>
      <w:r>
        <w:rPr>
          <w:rFonts w:ascii="Times New Roman"/>
          <w:b w:val="false"/>
          <w:i w:val="false"/>
          <w:color w:val="00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акимата от 23 ноября 2015 года № 522 "Об утверждении схем и Правил перевозки в общеобразовательные школы детей, проживающих в отдаленных населенных пунктах Курмангазинского района" (зарегистрированное в реестре государственной регистрации нормативных правовых актов под № 3397, опубликованное 7 января 2016 года в газете "Серпер").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Бектемирова Ж.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акимата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апреля 2017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акимата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апреля 2017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"Общая средняя школа имени С.Н.Имашева"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Курмангазинского района Атырауской области от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44450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акимата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апреля 2017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акимата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апреля 2017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"Общая средняя школа имени А.Сарсенбаева"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Курмангазинского района Атырауской области от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47879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"Общая средняя школа имени Ю.А.Гагарина"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постановлением акимата Курмангазинского района Атырауской области от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50038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"Общая средняя школа имени М.Ауезова"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 в соответствии с постановлением акимата Курмангазинского района Атырауской области от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43942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"Общая средняя школа имени Кадыра Мырза Али"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 в соответствии с постановлением акимата Курмангазинского района Атырауской области от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44450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"Енбекшинская общая средняя школа"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6 в соответствии с постановлением акимата Курмангазинского района Атырауской области от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48514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"Общая средняя школа имени И.Алтынсарина"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7 в соответствии с постановлением акимата Курмангазинского района Атырауской области от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42799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"Общая средняя школа имени Габита Мусрепова"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8 в соответствии с постановлением акимата Курмангазинского района Атырауской области от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акимата Курмангазинского района Атырауской области от 23.11.2023 № </w:t>
      </w:r>
      <w:r>
        <w:rPr>
          <w:rFonts w:ascii="Times New Roman"/>
          <w:b w:val="false"/>
          <w:i w:val="false"/>
          <w:color w:val="ff0000"/>
          <w:sz w:val="28"/>
        </w:rPr>
        <w:t>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022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"Общая средняя школа имени С.Муканова"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9 в соответствии с постановлением акимата Курмангазинского района Атырауской области от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47244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6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"Общая средняя школа имени Н.С.Манаева"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10 в соответствии с постановлением акимата Курмангазинского района Атырауской области от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38"/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40894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7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"Общая средняя школа имени Д.Нурпеисовой"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11 в соответствии с постановлением акимата Курмангазинского района Атырауской области от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</w:p>
    <w:bookmarkEnd w:id="42"/>
    <w:bookmarkStart w:name="z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45974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8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"Аккольская общая средняя школа"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12 в соответствии с постановлением акимата Курмангазинского района Атырауской области от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46"/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44831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8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"Кигачская общая средняя школа"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13 в соответствии с постановлением акимата Курмангазинского района Атырауской области от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50"/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40894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9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"Общая средняя школа имени Фаризы Онгарсыновой"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14 в соответствии с постановлением акимата Курмангазинского района Атырауской области от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акимата Курмангазинского района Атырауской области от 23.11.2023 № </w:t>
      </w:r>
      <w:r>
        <w:rPr>
          <w:rFonts w:ascii="Times New Roman"/>
          <w:b w:val="false"/>
          <w:i w:val="false"/>
          <w:color w:val="ff0000"/>
          <w:sz w:val="28"/>
        </w:rPr>
        <w:t>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3660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3746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9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"Общая средняя школа имени Панфилова"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15 в соответствии с постановлением акимата Курмангазинского района Атырауской области от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57"/>
    <w:bookmarkStart w:name="z1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51562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176</w:t>
            </w:r>
          </w:p>
        </w:tc>
      </w:tr>
    </w:tbl>
    <w:bookmarkStart w:name="z10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в отдаленных населенных пунктах Курмангазинского района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16 в соответствии с постановлением акимата Курмангазинского района Атырауской области от 25.11.2022 №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0"/>
    <w:bookmarkStart w:name="z1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Курмангазинского района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за № 11550).</w:t>
      </w:r>
    </w:p>
    <w:bookmarkEnd w:id="61"/>
    <w:bookmarkStart w:name="z10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Требования, предъявляемые к перевозчикам и автотранспортным средствам</w:t>
      </w:r>
    </w:p>
    <w:bookmarkEnd w:id="62"/>
    <w:bookmarkStart w:name="z1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Перевозки детей осуществляются автобусами, оборудованными в соответствии с требованиями настоящих Правил и с предоставлением каждому ребенку отдельного места для сидения.</w:t>
      </w:r>
    </w:p>
    <w:bookmarkEnd w:id="63"/>
    <w:bookmarkStart w:name="z1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перевозки детей допускаются водители: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23-10)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детей,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оборудованы:</w:t>
      </w:r>
    </w:p>
    <w:bookmarkStart w:name="z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bookmarkEnd w:id="65"/>
    <w:bookmarkStart w:name="z11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End w:id="66"/>
    <w:bookmarkStart w:name="z11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67"/>
    <w:bookmarkStart w:name="z11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</w:p>
    <w:bookmarkEnd w:id="68"/>
    <w:bookmarkStart w:name="z12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bookmarkEnd w:id="69"/>
    <w:bookmarkStart w:name="z12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остановки.</w:t>
      </w:r>
    </w:p>
    <w:bookmarkEnd w:id="70"/>
    <w:bookmarkStart w:name="z12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bookmarkEnd w:id="71"/>
    <w:bookmarkStart w:name="z12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Перевозка детей автобусом в светлое время суток осуществляется с включенным ближним светом фар.</w:t>
      </w:r>
    </w:p>
    <w:bookmarkEnd w:id="72"/>
    <w:bookmarkStart w:name="z12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73"/>
    <w:bookmarkStart w:name="z12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74"/>
    <w:bookmarkStart w:name="z12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75"/>
    <w:bookmarkStart w:name="z12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 - зимний период времени площадки должны очищаться от снега, льда, грязи.</w:t>
      </w:r>
    </w:p>
    <w:bookmarkEnd w:id="76"/>
    <w:bookmarkStart w:name="z12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77"/>
    <w:bookmarkStart w:name="z12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Водителю автобуса при перевозке детей не позволяется:</w:t>
      </w:r>
    </w:p>
    <w:bookmarkEnd w:id="78"/>
    <w:bookmarkStart w:name="z13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bookmarkEnd w:id="79"/>
    <w:bookmarkStart w:name="z13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80"/>
    <w:bookmarkStart w:name="z13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81"/>
    <w:bookmarkStart w:name="z13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82"/>
    <w:bookmarkStart w:name="z13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</w:p>
    <w:bookmarkEnd w:id="83"/>
    <w:bookmarkStart w:name="z13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84"/>
    <w:bookmarkStart w:name="z13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перевозки детей водитель:</w:t>
      </w:r>
    </w:p>
    <w:bookmarkEnd w:id="85"/>
    <w:bookmarkStart w:name="z13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отклоняется от установленного маршрута движения автобуса и не превышает установленные скоростные режимы;</w:t>
      </w:r>
    </w:p>
    <w:bookmarkEnd w:id="86"/>
    <w:bookmarkStart w:name="z13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время движения не отвлекается от управления автобусом (разговаривать, принимать пищу, включать в кабине громкую музыку);</w:t>
      </w:r>
    </w:p>
    <w:bookmarkEnd w:id="87"/>
    <w:bookmarkStart w:name="z13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провозит в автобусе запрещенные к провозу предметы, вещества и материалы;</w:t>
      </w:r>
    </w:p>
    <w:bookmarkEnd w:id="88"/>
    <w:bookmarkStart w:name="z1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осуществляет съезд на грунтовые дороги и двигаться по ним (за исключением случаев перевозки детей на сельскохозяйственные работы и в места отдыха, а также во время проведения работ по ремонту и реконструкции дорог).</w:t>
      </w:r>
    </w:p>
    <w:bookmarkEnd w:id="89"/>
    <w:bookmarkStart w:name="z14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90"/>
    <w:bookmarkStart w:name="z14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bookmarkEnd w:id="91"/>
    <w:bookmarkStart w:name="z14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Заключение</w:t>
      </w:r>
    </w:p>
    <w:bookmarkEnd w:id="92"/>
    <w:bookmarkStart w:name="z1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Отношения не урегулированные настоящими Правилами перевозки в общеобразовательные школы детей, проживающих в отдаленных населенных пунктах регулируются в соответствии с действующим законодательством.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коммунального государственного учреждения "Общая средняя школа имени Б. Бегалиева" отдела образования Курмангазинского района Управления образования Атырауской области", проживающих в отдаленных населенных пунктах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17 в соответствии с постановлением акимата Курмангазинского района Атырауской области от 13.08.2025 № </w:t>
      </w:r>
      <w:r>
        <w:rPr>
          <w:rFonts w:ascii="Times New Roman"/>
          <w:b w:val="false"/>
          <w:i w:val="false"/>
          <w:color w:val="ff0000"/>
          <w:sz w:val="28"/>
        </w:rPr>
        <w:t>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