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3bd6" w14:textId="f033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субсидирования заработной платы социальных рабочих мест, создаваемых неправительственными организациями для лиц с ограниченными возможностями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23 октября 2017 года N 4/432. Зарегистрировано Департаментом юстиции города Алматы 7 ноября 2017 года N 1421. Утратило силу постановлением акимата города Алматы от 16 апреля 2019 года № 2/227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16.04.2019 № 2/227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2016 года № 919 "Об утверждении Программы развития продуктивной занятости и массового предпринимательства на 2017-2021 годы, внесении изменения и дополнения в постановление Правительства Республики Казахстан от 30 декабря 2015 года № 1136 "Об утверждении перечня правительственных программ и признании утратившими силу некоторых решений Правительства Республики Казахстан",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размеры субсидирования заработной платы социальных рабочих мест, создаваемых неправительственными организациями для лиц с ограниченными возможностями: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65 000 тенге - в размере 35% от установленного размера заработной платы, но не более минимальной заработной платы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65 001 тенге - в размере 80% от установленного размера заработной платы, но не более двух минимальных заработных плат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занятости и социальных программ города Алматы обеспечить государственную регистрацию настоящего постановления в органах юстиции с последующим опубликованием в официальных периодических изданиях, а также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М. Дарибаева.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</w:t>
      </w:r>
      <w:r>
        <w:rPr>
          <w:rFonts w:ascii="Times New Roman"/>
          <w:b/>
          <w:i w:val="false"/>
          <w:color w:val="000000"/>
          <w:sz w:val="28"/>
        </w:rPr>
        <w:t>акимата города Алматы "</w:t>
      </w:r>
      <w:r>
        <w:rPr>
          <w:rFonts w:ascii="Times New Roman"/>
          <w:b w:val="false"/>
          <w:i w:val="false"/>
          <w:color w:val="000000"/>
          <w:sz w:val="28"/>
        </w:rPr>
        <w:t>Об установлении размера субсидирования заработной платы социальных рабочих мест, создаваемых неправительственными организациями для лиц с ограниченными возможностями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