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dac67" w14:textId="69dac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исполнительных органов акимата города Экибастуза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28 февраля 2017 года № 247/3. Зарегистрировано Департаментом юстиции Павлодарской области 31 марта 2017 года № 5436. Утратило силу постановлением акимата города Экибастуза Павлодарской области от 15 марта 2018 года № 241/3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Экибастуза Павлодарской области от 15.03.2018 № 241/3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служащих",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исполнительных органов акимата города Экибастуза.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Экибастуза от 22 февраля 2016 года № 184/2 "Об утверждении методики оценки деятельности административных государственных служащих корпуса "Б" исполнительных органов акимата города Экибастуза" (зарегистрировано в Реестре государственной регистрации нормативных правовых актов за № 4960, опубликованное 10 марта 2016 года в городских газетах "Отарқа" за № 10, "Голос Экибастуза за № 10).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руководителя аппарата акима города Экибастуза.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Экибастуза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февраля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247/3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оценки деятельности административных государственных служащих корпуса "Б"</w:t>
      </w:r>
      <w:r>
        <w:br/>
      </w:r>
      <w:r>
        <w:rPr>
          <w:rFonts w:ascii="Times New Roman"/>
          <w:b/>
          <w:i w:val="false"/>
          <w:color w:val="000000"/>
        </w:rPr>
        <w:t>исполнительных органов акимата города Экибастуза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исполнительных органов акимата города Экибастуза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и определяет алгоритм оценки деятельности административных государственных служащих корпуса "Б" исполнительных органов акимата города Экибастуза (далее - служащие корпуса "Б").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- оценка) проводится для определения эффективности и качества их работы.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-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- не позднее двадцать пятого декабря оцениваемого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служба управления персоналом аппарата акима города Экибастуза (далее - служба управления персоналом).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главный специалист службы управления персоналом. Секретарь Комиссии по оценке не принимает участие в голосовании.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Служба управления персоналом формирует график проведения оценки по согласованию с председателем Комиссии по оценке.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исполнительской дисциплины служат документально подтвержденные сведения от отдела документационного обеспечения и по внедрению государственного языка аппарата акима города Экибастуза (далее - отдел документационного обеспечения) и непосредственного руководителя служащего корпуса "Б".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службы управления персоналом и непосредственного руководителя служащего корпуса "Б".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"-2" балла за каждый факт нарушения.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службой управления персоналом, отделом документационного обеспечения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главным специалистом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367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- поощрительные баллы;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- штрафные баллы.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80 баллов - "неудовлетворительно",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80 до 105 (включительно) баллов - "удовлетворительно",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106 до 130 (включительно) баллов - "эффективно",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130 баллов – "превосходно".</w:t>
      </w:r>
    </w:p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главным специалистом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9083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083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- 3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- 4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- 5 баллов;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3 баллов – "неудовлетворительно",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 до 3,9 баллов – "удовлетворительно",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4 до 4,9 баллов – "эффективно",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баллов – "превосходно".</w:t>
      </w:r>
    </w:p>
    <w:bookmarkStart w:name="z4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главным специалистом службы управления персоналом в произвольной форме составляется акт об отказе от ознакомления.</w:t>
      </w:r>
    </w:p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</w:p>
    <w:bookmarkEnd w:id="48"/>
    <w:bookmarkStart w:name="z5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53"/>
    <w:bookmarkStart w:name="z5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</w:t>
      </w:r>
      <w:r>
        <w:br/>
      </w:r>
      <w:r>
        <w:rPr>
          <w:rFonts w:ascii="Times New Roman"/>
          <w:b/>
          <w:i w:val="false"/>
          <w:color w:val="000000"/>
        </w:rPr>
        <w:t>административного государственного служащего корпуса "Б"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5780"/>
        <w:gridCol w:w="2683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03"/>
        <w:gridCol w:w="6697"/>
      </w:tblGrid>
      <w:tr>
        <w:trPr>
          <w:trHeight w:val="30" w:hRule="atLeast"/>
        </w:trPr>
        <w:tc>
          <w:tcPr>
            <w:tcW w:w="56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</w:t>
            </w:r>
          </w:p>
        </w:tc>
        <w:tc>
          <w:tcPr>
            <w:tcW w:w="66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88"/>
        <w:gridCol w:w="6012"/>
      </w:tblGrid>
      <w:tr>
        <w:trPr>
          <w:trHeight w:val="30" w:hRule="atLeast"/>
        </w:trPr>
        <w:tc>
          <w:tcPr>
            <w:tcW w:w="6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</w:t>
            </w:r>
          </w:p>
        </w:tc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… 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376"/>
        <w:gridCol w:w="5924"/>
      </w:tblGrid>
      <w:tr>
        <w:trPr>
          <w:trHeight w:val="30" w:hRule="atLeast"/>
        </w:trPr>
        <w:tc>
          <w:tcPr>
            <w:tcW w:w="6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_______________________________</w:t>
            </w:r>
          </w:p>
        </w:tc>
        <w:tc>
          <w:tcPr>
            <w:tcW w:w="5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квартальная/годовая и оцениваемый период (квартал и (или)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