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43dd" w14:textId="adc4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поселке Топар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16 мая 2017 года № 30/08. Зарегистрировано Департаментом юстиции Карагандинской области 14 июня 2017 года № 4278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 (зарегистрирован в Реестре государственной регистрации нормативных правовых актов № 10313)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нормы потребления коммунальных услуг по теплоснабжению для потребителей, не имеющих приборов учета в поселке Топар 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30/08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коммунальных услуг по теплоснабжению для потребителей, не имеющих приборов учета</w:t>
      </w:r>
      <w:r>
        <w:br/>
      </w:r>
      <w:r>
        <w:rPr>
          <w:rFonts w:ascii="Times New Roman"/>
          <w:b/>
          <w:i w:val="false"/>
          <w:color w:val="000000"/>
        </w:rPr>
        <w:t>в поселке Топар Абайского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2300"/>
        <w:gridCol w:w="6530"/>
        <w:gridCol w:w="779"/>
        <w:gridCol w:w="2077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потребителей 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потребители поселка Топар, отапливаемые от Карагандинской главной распределительной электростанции-2</w:t>
            </w:r>
          </w:p>
        </w:tc>
        <w:tc>
          <w:tcPr>
            <w:tcW w:w="6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energy"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Гигакалорий/ квадратный метр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