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024d" w14:textId="b080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Бурабайского районного маслихата от 24 июля 2015 года № 5С-44/2 "Об определении порядка и размера оказания жилищной помощи малообеспеченным семьям (гражданам), проживающим в Бурабайском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Бурабайского районного маслихата Акмолинской области от 13 октября 2017 года № 6С-20/2. Зарегистрировано Департаментом юстиции Акмолинской области 31 октября 2017 года № 6139. Утратило силу решением Бурабайского районного маслихата Акмолинской области от 25 февраля 2020 года № 6С-56/3</w:t>
      </w:r>
    </w:p>
    <w:p>
      <w:pPr>
        <w:spacing w:after="0"/>
        <w:ind w:left="0"/>
        <w:jc w:val="both"/>
      </w:pPr>
      <w:r>
        <w:rPr>
          <w:rFonts w:ascii="Times New Roman"/>
          <w:b w:val="false"/>
          <w:i w:val="false"/>
          <w:color w:val="ff0000"/>
          <w:sz w:val="28"/>
        </w:rPr>
        <w:t xml:space="preserve">
      Сноска. Утратило силу решением Бурабайского районного маслихата Акмолинской области от 25.02.2020 </w:t>
      </w:r>
      <w:r>
        <w:rPr>
          <w:rFonts w:ascii="Times New Roman"/>
          <w:b w:val="false"/>
          <w:i w:val="false"/>
          <w:color w:val="ff0000"/>
          <w:sz w:val="28"/>
        </w:rPr>
        <w:t>№ 6С-56/3</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"Назначение жилищной помощи", утвержденного приложением 1 к приказу Министра национальной экономики Республики Казахстан от 9 апреля 2015 года № 319 "Об утверждении стандартов государственных услуг в сфере жилищно-коммунального хозяйства" (зарегистрировано в Реестре государственной регистрации нормативных правовых актов 12 мая 2015 года № 11015),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Бурабайский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Бурабайского районного маслихата "Об определении порядка и размера оказания жилищной помощи малообеспеченным семьям (гражданам), проживающим в Бурабайском районе" от 24 июля 2015 года № 5С-44/2 (зарегистрировано в Реестре государственной регистрации нормативных правовых актов № 4944, опубликовано 3 сентября 2015 года в районных газетах "Бурабай" и "Луч")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главы 2 изложить в новой редакции:</w:t>
      </w:r>
    </w:p>
    <w:p>
      <w:pPr>
        <w:spacing w:after="0"/>
        <w:ind w:left="0"/>
        <w:jc w:val="both"/>
      </w:pPr>
      <w:r>
        <w:rPr>
          <w:rFonts w:ascii="Times New Roman"/>
          <w:b w:val="false"/>
          <w:i w:val="false"/>
          <w:color w:val="000000"/>
          <w:sz w:val="28"/>
        </w:rPr>
        <w:t>
      "8. Совокупный доход семьи (гражданина), претендующей на получение жилищной помощи исчисляется уполномоченным органом за квартал, предшествовавший кварталу обращения за назначением жилищной помощи на основании приказа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 (зарегистрировано в Реестре государственной регистрации нормативных правовых актов 6 февраля 2012 года № 7412).".</w:t>
      </w:r>
    </w:p>
    <w:bookmarkStart w:name="z4"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ХХ (внеочередной)</w:t>
            </w:r>
            <w:r>
              <w:br/>
            </w:r>
            <w:r>
              <w:rPr>
                <w:rFonts w:ascii="Times New Roman"/>
                <w:b w:val="false"/>
                <w:i/>
                <w:color w:val="000000"/>
                <w:sz w:val="20"/>
              </w:rPr>
              <w:t>сессии,секретарь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Бурабайского</w:t>
            </w:r>
            <w:r>
              <w:br/>
            </w:r>
            <w:r>
              <w:rPr>
                <w:rFonts w:ascii="Times New Roman"/>
                <w:b w:val="false"/>
                <w:i/>
                <w:color w:val="000000"/>
                <w:sz w:val="20"/>
              </w:rPr>
              <w:t>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К.Караулов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октября 2017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