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bbea" w14:textId="7e4b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коллекторским агентством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июня 2017 года № 112. Зарегистрировано в Министерстве юстиции Республики Казахстан 11 августа 2017 года № 15481. Утратило силу постановлением Правления Национального Банка Республики Казахстан от 2 декабря 2025 года № 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В целях реализации законов Республики Казахстан от 6 мая 2017 года "</w:t>
      </w:r>
      <w:r>
        <w:rPr>
          <w:rFonts w:ascii="Times New Roman"/>
          <w:b w:val="false"/>
          <w:i w:val="false"/>
          <w:color w:val="000000"/>
          <w:sz w:val="28"/>
        </w:rPr>
        <w:t>О коллекторской деятельности</w:t>
      </w:r>
      <w:r>
        <w:rPr>
          <w:rFonts w:ascii="Times New Roman"/>
          <w:b w:val="false"/>
          <w:i w:val="false"/>
          <w:color w:val="000000"/>
          <w:sz w:val="28"/>
        </w:rPr>
        <w:t>"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579" w:id="1"/>
    <w:p>
      <w:pPr>
        <w:spacing w:after="0"/>
        <w:ind w:left="0"/>
        <w:jc w:val="both"/>
      </w:pPr>
      <w:r>
        <w:rPr>
          <w:rFonts w:ascii="Times New Roman"/>
          <w:b w:val="false"/>
          <w:i w:val="false"/>
          <w:color w:val="000000"/>
          <w:sz w:val="28"/>
        </w:rPr>
        <w:t>
      1. Утвердить:</w:t>
      </w:r>
    </w:p>
    <w:bookmarkEnd w:id="1"/>
    <w:bookmarkStart w:name="z580" w:id="2"/>
    <w:p>
      <w:pPr>
        <w:spacing w:after="0"/>
        <w:ind w:left="0"/>
        <w:jc w:val="both"/>
      </w:pPr>
      <w:r>
        <w:rPr>
          <w:rFonts w:ascii="Times New Roman"/>
          <w:b w:val="false"/>
          <w:i w:val="false"/>
          <w:color w:val="000000"/>
          <w:sz w:val="28"/>
        </w:rPr>
        <w:t xml:space="preserve">
      1) перечень отчетности коллекторского агентства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581" w:id="3"/>
    <w:p>
      <w:pPr>
        <w:spacing w:after="0"/>
        <w:ind w:left="0"/>
        <w:jc w:val="both"/>
      </w:pPr>
      <w:r>
        <w:rPr>
          <w:rFonts w:ascii="Times New Roman"/>
          <w:b w:val="false"/>
          <w:i w:val="false"/>
          <w:color w:val="000000"/>
          <w:sz w:val="28"/>
        </w:rPr>
        <w:t xml:space="preserve">
      2) форму отчета о количестве договоров о досудебном взыскании задолженности и уступки права требования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82" w:id="4"/>
    <w:p>
      <w:pPr>
        <w:spacing w:after="0"/>
        <w:ind w:left="0"/>
        <w:jc w:val="both"/>
      </w:pPr>
      <w:r>
        <w:rPr>
          <w:rFonts w:ascii="Times New Roman"/>
          <w:b w:val="false"/>
          <w:i w:val="false"/>
          <w:color w:val="000000"/>
          <w:sz w:val="28"/>
        </w:rPr>
        <w:t xml:space="preserve">
      3) форму отчета о принятых в работу займах (микрокредитах)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Национального Банка РК от 23.06.2025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5"/>
    <w:p>
      <w:pPr>
        <w:spacing w:after="0"/>
        <w:ind w:left="0"/>
        <w:jc w:val="both"/>
      </w:pPr>
      <w:r>
        <w:rPr>
          <w:rFonts w:ascii="Times New Roman"/>
          <w:b w:val="false"/>
          <w:i w:val="false"/>
          <w:color w:val="000000"/>
          <w:sz w:val="28"/>
        </w:rPr>
        <w:t xml:space="preserve">
      5) форму отчета о принятых займах (микрокредитах) на конец отчетного периода в разрезе кредиторов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5"/>
    <w:bookmarkStart w:name="z585" w:id="6"/>
    <w:p>
      <w:pPr>
        <w:spacing w:after="0"/>
        <w:ind w:left="0"/>
        <w:jc w:val="both"/>
      </w:pPr>
      <w:r>
        <w:rPr>
          <w:rFonts w:ascii="Times New Roman"/>
          <w:b w:val="false"/>
          <w:i w:val="false"/>
          <w:color w:val="000000"/>
          <w:sz w:val="28"/>
        </w:rPr>
        <w:t xml:space="preserve">
      6) форму отчета о приобретенных правах требования по займам (микрокредитам)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
    <w:bookmarkStart w:name="z586" w:id="7"/>
    <w:p>
      <w:pPr>
        <w:spacing w:after="0"/>
        <w:ind w:left="0"/>
        <w:jc w:val="both"/>
      </w:pPr>
      <w:r>
        <w:rPr>
          <w:rFonts w:ascii="Times New Roman"/>
          <w:b w:val="false"/>
          <w:i w:val="false"/>
          <w:color w:val="000000"/>
          <w:sz w:val="28"/>
        </w:rPr>
        <w:t xml:space="preserve">
      7) форму отчета о приобретенных правах требования по займам (микрокредитам), по которым была проведена реструктуризация,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7"/>
    <w:bookmarkStart w:name="z587" w:id="8"/>
    <w:p>
      <w:pPr>
        <w:spacing w:after="0"/>
        <w:ind w:left="0"/>
        <w:jc w:val="both"/>
      </w:pPr>
      <w:r>
        <w:rPr>
          <w:rFonts w:ascii="Times New Roman"/>
          <w:b w:val="false"/>
          <w:i w:val="false"/>
          <w:color w:val="000000"/>
          <w:sz w:val="28"/>
        </w:rPr>
        <w:t xml:space="preserve">
      8) форму отчета о приобретенных правах требования по займам (микрокредитам) на конец отчетного периода в разрезе кредиторов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588" w:id="9"/>
    <w:p>
      <w:pPr>
        <w:spacing w:after="0"/>
        <w:ind w:left="0"/>
        <w:jc w:val="both"/>
      </w:pPr>
      <w:r>
        <w:rPr>
          <w:rFonts w:ascii="Times New Roman"/>
          <w:b w:val="false"/>
          <w:i w:val="false"/>
          <w:color w:val="000000"/>
          <w:sz w:val="28"/>
        </w:rPr>
        <w:t xml:space="preserve">
      9) форму отчета о результатах урегулирования задолженности физических лиц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589" w:id="10"/>
    <w:p>
      <w:pPr>
        <w:spacing w:after="0"/>
        <w:ind w:left="0"/>
        <w:jc w:val="both"/>
      </w:pPr>
      <w:r>
        <w:rPr>
          <w:rFonts w:ascii="Times New Roman"/>
          <w:b w:val="false"/>
          <w:i w:val="false"/>
          <w:color w:val="000000"/>
          <w:sz w:val="28"/>
        </w:rPr>
        <w:t xml:space="preserve">
      10) форму отчета о структуре обязательств в разрезе кредиторов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590" w:id="11"/>
    <w:p>
      <w:pPr>
        <w:spacing w:after="0"/>
        <w:ind w:left="0"/>
        <w:jc w:val="both"/>
      </w:pPr>
      <w:r>
        <w:rPr>
          <w:rFonts w:ascii="Times New Roman"/>
          <w:b w:val="false"/>
          <w:i w:val="false"/>
          <w:color w:val="000000"/>
          <w:sz w:val="28"/>
        </w:rPr>
        <w:t xml:space="preserve">
      11) форму отчета об основных финансовых показателях коллекторского агентства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1"/>
    <w:bookmarkStart w:name="z591" w:id="12"/>
    <w:p>
      <w:pPr>
        <w:spacing w:after="0"/>
        <w:ind w:left="0"/>
        <w:jc w:val="both"/>
      </w:pPr>
      <w:r>
        <w:rPr>
          <w:rFonts w:ascii="Times New Roman"/>
          <w:b w:val="false"/>
          <w:i w:val="false"/>
          <w:color w:val="000000"/>
          <w:sz w:val="28"/>
        </w:rPr>
        <w:t xml:space="preserve">
      12) Правила представления отчетности коллекторским агентством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Правления Национального Банка РК от 19.12.2022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23.06.2025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2. Коллекторское агентство представляет отчетность в электронном формате в территориальный филиал Национального Банка Республики Казахстан (по месту нахождения коллекторского агентства) ежеквартально, не позднее десятого числа месяца, следующего за отчетным кварталом.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3. Департаменту исследований и статистики (Тутушкин В.А.) в установленном законодательством Республики Казахстан порядке обеспечить:</w:t>
      </w:r>
    </w:p>
    <w:bookmarkEnd w:id="14"/>
    <w:bookmarkStart w:name="z14" w:id="1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5"/>
    <w:bookmarkStart w:name="z15" w:id="1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6"/>
    <w:bookmarkStart w:name="z16" w:id="1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7"/>
    <w:bookmarkStart w:name="z17" w:id="1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8"/>
    <w:bookmarkStart w:name="z18" w:id="1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9"/>
    <w:bookmarkStart w:name="z19" w:id="2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p>
      <w:pPr>
        <w:spacing w:after="0"/>
        <w:ind w:left="0"/>
        <w:jc w:val="left"/>
      </w:pPr>
      <w:r>
        <w:rPr>
          <w:rFonts w:ascii="Times New Roman"/>
          <w:b/>
          <w:i w:val="false"/>
          <w:color w:val="000000"/>
        </w:rPr>
        <w:t xml:space="preserve"> Перечень отчетности коллекторского агентства</w:t>
      </w:r>
    </w:p>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8" w:id="21"/>
    <w:p>
      <w:pPr>
        <w:spacing w:after="0"/>
        <w:ind w:left="0"/>
        <w:jc w:val="both"/>
      </w:pPr>
      <w:r>
        <w:rPr>
          <w:rFonts w:ascii="Times New Roman"/>
          <w:b w:val="false"/>
          <w:i w:val="false"/>
          <w:color w:val="000000"/>
          <w:sz w:val="28"/>
        </w:rPr>
        <w:t>
      Отчетность коллекторского агентства включает в себя:</w:t>
      </w:r>
    </w:p>
    <w:bookmarkEnd w:id="21"/>
    <w:bookmarkStart w:name="z2629" w:id="22"/>
    <w:p>
      <w:pPr>
        <w:spacing w:after="0"/>
        <w:ind w:left="0"/>
        <w:jc w:val="both"/>
      </w:pPr>
      <w:r>
        <w:rPr>
          <w:rFonts w:ascii="Times New Roman"/>
          <w:b w:val="false"/>
          <w:i w:val="false"/>
          <w:color w:val="000000"/>
          <w:sz w:val="28"/>
        </w:rPr>
        <w:t>
      1) отчет о количестве договоров о досудебном взыскании задолженности и уступки права требования;</w:t>
      </w:r>
    </w:p>
    <w:bookmarkEnd w:id="22"/>
    <w:bookmarkStart w:name="z2630" w:id="23"/>
    <w:p>
      <w:pPr>
        <w:spacing w:after="0"/>
        <w:ind w:left="0"/>
        <w:jc w:val="both"/>
      </w:pPr>
      <w:r>
        <w:rPr>
          <w:rFonts w:ascii="Times New Roman"/>
          <w:b w:val="false"/>
          <w:i w:val="false"/>
          <w:color w:val="000000"/>
          <w:sz w:val="28"/>
        </w:rPr>
        <w:t>
      2) отчет о принятых в работу займах (микрокредитах);</w:t>
      </w:r>
    </w:p>
    <w:bookmarkEnd w:id="23"/>
    <w:bookmarkStart w:name="z2631" w:id="24"/>
    <w:p>
      <w:pPr>
        <w:spacing w:after="0"/>
        <w:ind w:left="0"/>
        <w:jc w:val="both"/>
      </w:pPr>
      <w:r>
        <w:rPr>
          <w:rFonts w:ascii="Times New Roman"/>
          <w:b w:val="false"/>
          <w:i w:val="false"/>
          <w:color w:val="000000"/>
          <w:sz w:val="28"/>
        </w:rPr>
        <w:t>
      3) отчет о принятых займах (микрокредитах) на конец отчетного периода в разрезе кредиторов;</w:t>
      </w:r>
    </w:p>
    <w:bookmarkEnd w:id="24"/>
    <w:bookmarkStart w:name="z2632" w:id="25"/>
    <w:p>
      <w:pPr>
        <w:spacing w:after="0"/>
        <w:ind w:left="0"/>
        <w:jc w:val="both"/>
      </w:pPr>
      <w:r>
        <w:rPr>
          <w:rFonts w:ascii="Times New Roman"/>
          <w:b w:val="false"/>
          <w:i w:val="false"/>
          <w:color w:val="000000"/>
          <w:sz w:val="28"/>
        </w:rPr>
        <w:t>
      4) отчет о приобретенных правах требования по займам (микрокредитам);</w:t>
      </w:r>
    </w:p>
    <w:bookmarkEnd w:id="25"/>
    <w:bookmarkStart w:name="z2633" w:id="26"/>
    <w:p>
      <w:pPr>
        <w:spacing w:after="0"/>
        <w:ind w:left="0"/>
        <w:jc w:val="both"/>
      </w:pPr>
      <w:r>
        <w:rPr>
          <w:rFonts w:ascii="Times New Roman"/>
          <w:b w:val="false"/>
          <w:i w:val="false"/>
          <w:color w:val="000000"/>
          <w:sz w:val="28"/>
        </w:rPr>
        <w:t>
      5) отчет о приобретенных правах требования по займам (микрокредитам), по которым была проведена реструктуризация;</w:t>
      </w:r>
    </w:p>
    <w:bookmarkEnd w:id="26"/>
    <w:bookmarkStart w:name="z2634" w:id="27"/>
    <w:p>
      <w:pPr>
        <w:spacing w:after="0"/>
        <w:ind w:left="0"/>
        <w:jc w:val="both"/>
      </w:pPr>
      <w:r>
        <w:rPr>
          <w:rFonts w:ascii="Times New Roman"/>
          <w:b w:val="false"/>
          <w:i w:val="false"/>
          <w:color w:val="000000"/>
          <w:sz w:val="28"/>
        </w:rPr>
        <w:t>
      6) отчет о приобретенных правах требования по займам (микрокредитам) на конец отчетного периода в разрезе кредиторов;</w:t>
      </w:r>
    </w:p>
    <w:bookmarkEnd w:id="27"/>
    <w:bookmarkStart w:name="z2635" w:id="28"/>
    <w:p>
      <w:pPr>
        <w:spacing w:after="0"/>
        <w:ind w:left="0"/>
        <w:jc w:val="both"/>
      </w:pPr>
      <w:r>
        <w:rPr>
          <w:rFonts w:ascii="Times New Roman"/>
          <w:b w:val="false"/>
          <w:i w:val="false"/>
          <w:color w:val="000000"/>
          <w:sz w:val="28"/>
        </w:rPr>
        <w:t>
      7) отчет о результатах урегулирования задолженности физических лиц;</w:t>
      </w:r>
    </w:p>
    <w:bookmarkEnd w:id="28"/>
    <w:bookmarkStart w:name="z2636" w:id="29"/>
    <w:p>
      <w:pPr>
        <w:spacing w:after="0"/>
        <w:ind w:left="0"/>
        <w:jc w:val="both"/>
      </w:pPr>
      <w:r>
        <w:rPr>
          <w:rFonts w:ascii="Times New Roman"/>
          <w:b w:val="false"/>
          <w:i w:val="false"/>
          <w:color w:val="000000"/>
          <w:sz w:val="28"/>
        </w:rPr>
        <w:t>
      8) отчет о структуре обязательств в разрезе кредиторов;</w:t>
      </w:r>
    </w:p>
    <w:bookmarkEnd w:id="29"/>
    <w:bookmarkStart w:name="z2637" w:id="30"/>
    <w:p>
      <w:pPr>
        <w:spacing w:after="0"/>
        <w:ind w:left="0"/>
        <w:jc w:val="both"/>
      </w:pPr>
      <w:r>
        <w:rPr>
          <w:rFonts w:ascii="Times New Roman"/>
          <w:b w:val="false"/>
          <w:i w:val="false"/>
          <w:color w:val="000000"/>
          <w:sz w:val="28"/>
        </w:rPr>
        <w:t>
      9) отчет об основных финансовых показателях коллекторского агентства.</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3" w:id="3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количестве договоров о досудебном взыскании задолженности и уступки права требования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КА_2.1_3.1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количество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Ломбарды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Кредитные товарищества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предметом которых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договоры о досудебном взыскании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расторгнутые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по которым работа завершена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действующие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содержащие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которые расторгнуты и (или) уступлены иному лицу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исполненные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 осуществляющие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Коллекторское агентство или организация, специализирующаяся на улучшении качества кредитных портфелей банков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предприниматели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 "Отчет о</w:t>
            </w:r>
            <w:r>
              <w:br/>
            </w:r>
            <w:r>
              <w:rPr>
                <w:rFonts w:ascii="Times New Roman"/>
                <w:b w:val="false"/>
                <w:i w:val="false"/>
                <w:color w:val="000000"/>
                <w:sz w:val="20"/>
              </w:rPr>
              <w:t>количестве договоров о досудебном</w:t>
            </w:r>
            <w:r>
              <w:br/>
            </w:r>
            <w:r>
              <w:rPr>
                <w:rFonts w:ascii="Times New Roman"/>
                <w:b w:val="false"/>
                <w:i w:val="false"/>
                <w:color w:val="000000"/>
                <w:sz w:val="20"/>
              </w:rPr>
              <w:t>взыскании задолженности и уступки</w:t>
            </w:r>
            <w:r>
              <w:br/>
            </w:r>
            <w:r>
              <w:rPr>
                <w:rFonts w:ascii="Times New Roman"/>
                <w:b w:val="false"/>
                <w:i w:val="false"/>
                <w:color w:val="000000"/>
                <w:sz w:val="20"/>
              </w:rPr>
              <w:t>права требования"</w:t>
            </w:r>
          </w:p>
        </w:tc>
      </w:tr>
    </w:tbl>
    <w:bookmarkStart w:name="z843" w:id="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(индекс – КА_2.1_3.1, периодичность формы – ежеквартальная)</w:t>
      </w:r>
    </w:p>
    <w:bookmarkEnd w:id="32"/>
    <w:bookmarkStart w:name="z844" w:id="33"/>
    <w:p>
      <w:pPr>
        <w:spacing w:after="0"/>
        <w:ind w:left="0"/>
        <w:jc w:val="left"/>
      </w:pPr>
      <w:r>
        <w:rPr>
          <w:rFonts w:ascii="Times New Roman"/>
          <w:b/>
          <w:i w:val="false"/>
          <w:color w:val="000000"/>
        </w:rPr>
        <w:t xml:space="preserve"> Глава 1. Общие положения</w:t>
      </w:r>
    </w:p>
    <w:bookmarkEnd w:id="33"/>
    <w:bookmarkStart w:name="z2639" w:id="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(далее – Форма).</w:t>
      </w:r>
    </w:p>
    <w:bookmarkEnd w:id="34"/>
    <w:bookmarkStart w:name="z2640" w:id="35"/>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количестве (единиц).</w:t>
      </w:r>
    </w:p>
    <w:bookmarkEnd w:id="35"/>
    <w:bookmarkStart w:name="z2641" w:id="3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6"/>
    <w:bookmarkStart w:name="z2642" w:id="37"/>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7"/>
    <w:bookmarkStart w:name="z2643" w:id="38"/>
    <w:p>
      <w:pPr>
        <w:spacing w:after="0"/>
        <w:ind w:left="0"/>
        <w:jc w:val="left"/>
      </w:pPr>
      <w:r>
        <w:rPr>
          <w:rFonts w:ascii="Times New Roman"/>
          <w:b/>
          <w:i w:val="false"/>
          <w:color w:val="000000"/>
        </w:rPr>
        <w:t xml:space="preserve"> Глава 2. Пояснение по заполнению Формы</w:t>
      </w:r>
    </w:p>
    <w:bookmarkEnd w:id="38"/>
    <w:bookmarkStart w:name="z2644" w:id="39"/>
    <w:p>
      <w:pPr>
        <w:spacing w:after="0"/>
        <w:ind w:left="0"/>
        <w:jc w:val="both"/>
      </w:pPr>
      <w:r>
        <w:rPr>
          <w:rFonts w:ascii="Times New Roman"/>
          <w:b w:val="false"/>
          <w:i w:val="false"/>
          <w:color w:val="000000"/>
          <w:sz w:val="28"/>
        </w:rPr>
        <w:t>
      5. В Форме отражаются сведения по договорам, заключенным с кредиторами, предметом которых является оказание услуг кредитору по досудебному взысканию и урегулированию задолженности и сбору информации, связанной с задолженностью (далее – договоры о досудебном взыскании задолженности), а также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39"/>
    <w:bookmarkStart w:name="z2645" w:id="40"/>
    <w:p>
      <w:pPr>
        <w:spacing w:after="0"/>
        <w:ind w:left="0"/>
        <w:jc w:val="both"/>
      </w:pPr>
      <w:r>
        <w:rPr>
          <w:rFonts w:ascii="Times New Roman"/>
          <w:b w:val="false"/>
          <w:i w:val="false"/>
          <w:color w:val="000000"/>
          <w:sz w:val="28"/>
        </w:rPr>
        <w:t>
      6. В строке 1.1 таблицы указывается количество договоров о досудебном взыскании задолженности, заключенных коллекторским агентством с кредиторами на начало отчетного периода.</w:t>
      </w:r>
    </w:p>
    <w:bookmarkEnd w:id="40"/>
    <w:bookmarkStart w:name="z2646" w:id="41"/>
    <w:p>
      <w:pPr>
        <w:spacing w:after="0"/>
        <w:ind w:left="0"/>
        <w:jc w:val="both"/>
      </w:pPr>
      <w:r>
        <w:rPr>
          <w:rFonts w:ascii="Times New Roman"/>
          <w:b w:val="false"/>
          <w:i w:val="false"/>
          <w:color w:val="000000"/>
          <w:sz w:val="28"/>
        </w:rPr>
        <w:t>
      7. В строке 1.2 таблицы указывается количество договоров о досудебном взыскании задолженности, заключенных коллекторским агентством с кредиторами в течение отчетного периода.</w:t>
      </w:r>
    </w:p>
    <w:bookmarkEnd w:id="41"/>
    <w:bookmarkStart w:name="z2647" w:id="42"/>
    <w:p>
      <w:pPr>
        <w:spacing w:after="0"/>
        <w:ind w:left="0"/>
        <w:jc w:val="both"/>
      </w:pPr>
      <w:r>
        <w:rPr>
          <w:rFonts w:ascii="Times New Roman"/>
          <w:b w:val="false"/>
          <w:i w:val="false"/>
          <w:color w:val="000000"/>
          <w:sz w:val="28"/>
        </w:rPr>
        <w:t>
      8. В строке 1.3 таблицы указывается количество договоров о досудебном взыскании задолженности, расторгнутых в отчетном периоде.</w:t>
      </w:r>
    </w:p>
    <w:bookmarkEnd w:id="42"/>
    <w:bookmarkStart w:name="z2648" w:id="43"/>
    <w:p>
      <w:pPr>
        <w:spacing w:after="0"/>
        <w:ind w:left="0"/>
        <w:jc w:val="both"/>
      </w:pPr>
      <w:r>
        <w:rPr>
          <w:rFonts w:ascii="Times New Roman"/>
          <w:b w:val="false"/>
          <w:i w:val="false"/>
          <w:color w:val="000000"/>
          <w:sz w:val="28"/>
        </w:rPr>
        <w:t>
      9. В строке 1.4 таблицы указывается количество договоров о досудебном взыскании задолженности, по которым работа завершена в отчетном периоде.</w:t>
      </w:r>
    </w:p>
    <w:bookmarkEnd w:id="43"/>
    <w:bookmarkStart w:name="z2649" w:id="44"/>
    <w:p>
      <w:pPr>
        <w:spacing w:after="0"/>
        <w:ind w:left="0"/>
        <w:jc w:val="both"/>
      </w:pPr>
      <w:r>
        <w:rPr>
          <w:rFonts w:ascii="Times New Roman"/>
          <w:b w:val="false"/>
          <w:i w:val="false"/>
          <w:color w:val="000000"/>
          <w:sz w:val="28"/>
        </w:rPr>
        <w:t>
      10. В строке 1.5 таблицы указывается количество договоров о досудебном взыскании задолженности, заключенных коллекторским агентством с кредиторами, по которым работа о досудебном взыскании задолженности не завершена на конец отчетного периода.</w:t>
      </w:r>
    </w:p>
    <w:bookmarkEnd w:id="44"/>
    <w:bookmarkStart w:name="z2650" w:id="45"/>
    <w:p>
      <w:pPr>
        <w:spacing w:after="0"/>
        <w:ind w:left="0"/>
        <w:jc w:val="both"/>
      </w:pPr>
      <w:r>
        <w:rPr>
          <w:rFonts w:ascii="Times New Roman"/>
          <w:b w:val="false"/>
          <w:i w:val="false"/>
          <w:color w:val="000000"/>
          <w:sz w:val="28"/>
        </w:rPr>
        <w:t>
      11. В строке 2.1 таблицы указывается количество договоров уступки права требования, заключенных коллекторским агентством с кредиторами на начало отчетного периода.</w:t>
      </w:r>
    </w:p>
    <w:bookmarkEnd w:id="45"/>
    <w:bookmarkStart w:name="z2651" w:id="46"/>
    <w:p>
      <w:pPr>
        <w:spacing w:after="0"/>
        <w:ind w:left="0"/>
        <w:jc w:val="both"/>
      </w:pPr>
      <w:r>
        <w:rPr>
          <w:rFonts w:ascii="Times New Roman"/>
          <w:b w:val="false"/>
          <w:i w:val="false"/>
          <w:color w:val="000000"/>
          <w:sz w:val="28"/>
        </w:rPr>
        <w:t>
      12. В строке 2.2 таблицы указывается количество договоров уступки права требования, заключенных коллекторским агентством с кредиторами в отчетном периоде.</w:t>
      </w:r>
    </w:p>
    <w:bookmarkEnd w:id="46"/>
    <w:bookmarkStart w:name="z2652" w:id="47"/>
    <w:p>
      <w:pPr>
        <w:spacing w:after="0"/>
        <w:ind w:left="0"/>
        <w:jc w:val="both"/>
      </w:pPr>
      <w:r>
        <w:rPr>
          <w:rFonts w:ascii="Times New Roman"/>
          <w:b w:val="false"/>
          <w:i w:val="false"/>
          <w:color w:val="000000"/>
          <w:sz w:val="28"/>
        </w:rPr>
        <w:t>
      13. В строке 2.3 таблицы указывается количество договоров уступки права требования, которые расторгнуты и (или) уступлены иному лицу в отчетном периоде.</w:t>
      </w:r>
    </w:p>
    <w:bookmarkEnd w:id="47"/>
    <w:bookmarkStart w:name="z2653" w:id="48"/>
    <w:p>
      <w:pPr>
        <w:spacing w:after="0"/>
        <w:ind w:left="0"/>
        <w:jc w:val="both"/>
      </w:pPr>
      <w:r>
        <w:rPr>
          <w:rFonts w:ascii="Times New Roman"/>
          <w:b w:val="false"/>
          <w:i w:val="false"/>
          <w:color w:val="000000"/>
          <w:sz w:val="28"/>
        </w:rPr>
        <w:t>
      14. В строке 2.4 таблицы указывается количество договоров уступки права требования, исполненных в отчетном периоде.</w:t>
      </w:r>
    </w:p>
    <w:bookmarkEnd w:id="48"/>
    <w:bookmarkStart w:name="z2654" w:id="49"/>
    <w:p>
      <w:pPr>
        <w:spacing w:after="0"/>
        <w:ind w:left="0"/>
        <w:jc w:val="both"/>
      </w:pPr>
      <w:r>
        <w:rPr>
          <w:rFonts w:ascii="Times New Roman"/>
          <w:b w:val="false"/>
          <w:i w:val="false"/>
          <w:color w:val="000000"/>
          <w:sz w:val="28"/>
        </w:rPr>
        <w:t>
      15. В строке 2.5 таблицы указывается количество договоров уступки права требования на конец отчетного периода.</w:t>
      </w:r>
    </w:p>
    <w:bookmarkEnd w:id="49"/>
    <w:bookmarkStart w:name="z2655" w:id="50"/>
    <w:p>
      <w:pPr>
        <w:spacing w:after="0"/>
        <w:ind w:left="0"/>
        <w:jc w:val="both"/>
      </w:pPr>
      <w:r>
        <w:rPr>
          <w:rFonts w:ascii="Times New Roman"/>
          <w:b w:val="false"/>
          <w:i w:val="false"/>
          <w:color w:val="000000"/>
          <w:sz w:val="28"/>
        </w:rPr>
        <w:t>
      16. В случае, если задолженность принята на досудебное взыскание или по договору уступки права требования от банка второго уровня, организации, осуществляющей отдельные виды банковских операций, другого коллекторского агентства или организации, специализирующейся на улучшении качества кредитных портфелей банков второго уровня, то количество таких договоров указывается в соответствующих графах – "банки второго уровня", "организации, осуществляющие отдельные виды банковских операций", "коллекторское агентство или организация, специализирующаяся на улучшении качества кредитных портфелей банков второго уровня", от микрофинансовой организации – в графе "микрофинансовые организации", от ломбардов – в графе "ломбарды", от кредитных товариществ – в графе "кредитные товарищества", от индивидуальных предпринимателей – в графе "индивидуальные предприниматели", от физических лиц (за исключением индивидуальных предпринимателей) – в графе "физические лица", по иным займам – в графе "прочие организации".</w:t>
      </w:r>
    </w:p>
    <w:bookmarkEnd w:id="50"/>
    <w:bookmarkStart w:name="z2656" w:id="51"/>
    <w:p>
      <w:pPr>
        <w:spacing w:after="0"/>
        <w:ind w:left="0"/>
        <w:jc w:val="both"/>
      </w:pPr>
      <w:r>
        <w:rPr>
          <w:rFonts w:ascii="Times New Roman"/>
          <w:b w:val="false"/>
          <w:i w:val="false"/>
          <w:color w:val="000000"/>
          <w:sz w:val="28"/>
        </w:rPr>
        <w:t>
      17. В случае отсутствия сведений Форма предоставляется с нулевыми значениями.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7" w:id="5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2"/>
    <w:bookmarkStart w:name="z868" w:id="5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принятых в работу займах (микрокредитах)</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КА_2.2</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находящаяся в работе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в работу займах (микрокредитах)".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принятых в работу займах</w:t>
            </w:r>
            <w:r>
              <w:br/>
            </w:r>
            <w:r>
              <w:rPr>
                <w:rFonts w:ascii="Times New Roman"/>
                <w:b w:val="false"/>
                <w:i w:val="false"/>
                <w:color w:val="000000"/>
                <w:sz w:val="20"/>
              </w:rPr>
              <w:t>(микрокредитах)"</w:t>
            </w:r>
          </w:p>
        </w:tc>
      </w:tr>
    </w:tbl>
    <w:bookmarkStart w:name="z1073" w:id="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принятых в работу займах (микрокредитах)" (индекс – КА_2.2, периодичность формы – ежеквартальная)</w:t>
      </w:r>
    </w:p>
    <w:bookmarkEnd w:id="54"/>
    <w:bookmarkStart w:name="z1074" w:id="55"/>
    <w:p>
      <w:pPr>
        <w:spacing w:after="0"/>
        <w:ind w:left="0"/>
        <w:jc w:val="left"/>
      </w:pPr>
      <w:r>
        <w:rPr>
          <w:rFonts w:ascii="Times New Roman"/>
          <w:b/>
          <w:i w:val="false"/>
          <w:color w:val="000000"/>
        </w:rPr>
        <w:t xml:space="preserve"> Глава 1. Общие положения</w:t>
      </w:r>
    </w:p>
    <w:bookmarkEnd w:id="55"/>
    <w:bookmarkStart w:name="z2658" w:id="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в работу займах (микрокредитах)" (далее – Форма).</w:t>
      </w:r>
    </w:p>
    <w:bookmarkEnd w:id="56"/>
    <w:bookmarkStart w:name="z2659" w:id="57"/>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57"/>
    <w:bookmarkStart w:name="z2660" w:id="58"/>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58"/>
    <w:bookmarkStart w:name="z2661" w:id="5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
    <w:bookmarkStart w:name="z2662" w:id="60"/>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60"/>
    <w:bookmarkStart w:name="z2663" w:id="61"/>
    <w:p>
      <w:pPr>
        <w:spacing w:after="0"/>
        <w:ind w:left="0"/>
        <w:jc w:val="left"/>
      </w:pPr>
      <w:r>
        <w:rPr>
          <w:rFonts w:ascii="Times New Roman"/>
          <w:b/>
          <w:i w:val="false"/>
          <w:color w:val="000000"/>
        </w:rPr>
        <w:t xml:space="preserve"> Глава 2. Пояснение по заполнению Формы</w:t>
      </w:r>
    </w:p>
    <w:bookmarkEnd w:id="61"/>
    <w:bookmarkStart w:name="z2664" w:id="62"/>
    <w:p>
      <w:pPr>
        <w:spacing w:after="0"/>
        <w:ind w:left="0"/>
        <w:jc w:val="both"/>
      </w:pPr>
      <w:r>
        <w:rPr>
          <w:rFonts w:ascii="Times New Roman"/>
          <w:b w:val="false"/>
          <w:i w:val="false"/>
          <w:color w:val="000000"/>
          <w:sz w:val="28"/>
        </w:rPr>
        <w:t>
      5. В Форме заполняются сведения о задолженности, принятой коллекторскими агентствами в работу в разрезе типов субъектов (юридические лица, индивидуальные предприниматели, физические лица (за исключением индивидуальных предпринимателей)) и количества дней просроченной задолженности.</w:t>
      </w:r>
    </w:p>
    <w:bookmarkEnd w:id="62"/>
    <w:bookmarkStart w:name="z2665" w:id="63"/>
    <w:p>
      <w:pPr>
        <w:spacing w:after="0"/>
        <w:ind w:left="0"/>
        <w:jc w:val="both"/>
      </w:pPr>
      <w:r>
        <w:rPr>
          <w:rFonts w:ascii="Times New Roman"/>
          <w:b w:val="false"/>
          <w:i w:val="false"/>
          <w:color w:val="000000"/>
          <w:sz w:val="28"/>
        </w:rPr>
        <w:t>
      6.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63"/>
    <w:bookmarkStart w:name="z2666" w:id="64"/>
    <w:p>
      <w:pPr>
        <w:spacing w:after="0"/>
        <w:ind w:left="0"/>
        <w:jc w:val="both"/>
      </w:pPr>
      <w:r>
        <w:rPr>
          <w:rFonts w:ascii="Times New Roman"/>
          <w:b w:val="false"/>
          <w:i w:val="false"/>
          <w:color w:val="000000"/>
          <w:sz w:val="28"/>
        </w:rPr>
        <w:t>
      7. Группировку типов кредиторов, с которыми заключен договор на оказание услуг,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 8. В графе "Иные финансовые организации" отражаются сведения по КТ, ломбардам, ООВБО.</w:t>
      </w:r>
    </w:p>
    <w:bookmarkEnd w:id="64"/>
    <w:bookmarkStart w:name="z2667" w:id="65"/>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65"/>
    <w:bookmarkStart w:name="z2668" w:id="66"/>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указываются в соответствующих графах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66"/>
    <w:bookmarkStart w:name="z2669" w:id="67"/>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67"/>
    <w:bookmarkStart w:name="z2670" w:id="68"/>
    <w:p>
      <w:pPr>
        <w:spacing w:after="0"/>
        <w:ind w:left="0"/>
        <w:jc w:val="both"/>
      </w:pPr>
      <w:r>
        <w:rPr>
          <w:rFonts w:ascii="Times New Roman"/>
          <w:b w:val="false"/>
          <w:i w:val="false"/>
          <w:color w:val="000000"/>
          <w:sz w:val="28"/>
        </w:rPr>
        <w:t>
      12. В строке 1 отражается сумма значений строк 1.1, 1.2 и 1.3.</w:t>
      </w:r>
    </w:p>
    <w:bookmarkEnd w:id="68"/>
    <w:bookmarkStart w:name="z2671" w:id="69"/>
    <w:p>
      <w:pPr>
        <w:spacing w:after="0"/>
        <w:ind w:left="0"/>
        <w:jc w:val="both"/>
      </w:pPr>
      <w:r>
        <w:rPr>
          <w:rFonts w:ascii="Times New Roman"/>
          <w:b w:val="false"/>
          <w:i w:val="false"/>
          <w:color w:val="000000"/>
          <w:sz w:val="28"/>
        </w:rPr>
        <w:t>
      13. В строках 1.3, 2.3, 3.3, 4.3, 5.3, 6.3 отражаются сведения по задолженности физических лиц, не зарегистрированных в качестве индивидуального предпринимателя.</w:t>
      </w:r>
    </w:p>
    <w:bookmarkEnd w:id="69"/>
    <w:bookmarkStart w:name="z2672" w:id="70"/>
    <w:p>
      <w:pPr>
        <w:spacing w:after="0"/>
        <w:ind w:left="0"/>
        <w:jc w:val="both"/>
      </w:pPr>
      <w:r>
        <w:rPr>
          <w:rFonts w:ascii="Times New Roman"/>
          <w:b w:val="false"/>
          <w:i w:val="false"/>
          <w:color w:val="000000"/>
          <w:sz w:val="28"/>
        </w:rPr>
        <w:t>
      14. В строке 2 отражается сумма значений строк 2.1, 2.2 и 2.3.</w:t>
      </w:r>
    </w:p>
    <w:bookmarkEnd w:id="70"/>
    <w:bookmarkStart w:name="z2673" w:id="71"/>
    <w:p>
      <w:pPr>
        <w:spacing w:after="0"/>
        <w:ind w:left="0"/>
        <w:jc w:val="both"/>
      </w:pPr>
      <w:r>
        <w:rPr>
          <w:rFonts w:ascii="Times New Roman"/>
          <w:b w:val="false"/>
          <w:i w:val="false"/>
          <w:color w:val="000000"/>
          <w:sz w:val="28"/>
        </w:rPr>
        <w:t>
      15. В строке 3 отражается сумма значений строк 3.1, 3.2 и 3.3.</w:t>
      </w:r>
    </w:p>
    <w:bookmarkEnd w:id="71"/>
    <w:bookmarkStart w:name="z2674" w:id="72"/>
    <w:p>
      <w:pPr>
        <w:spacing w:after="0"/>
        <w:ind w:left="0"/>
        <w:jc w:val="both"/>
      </w:pPr>
      <w:r>
        <w:rPr>
          <w:rFonts w:ascii="Times New Roman"/>
          <w:b w:val="false"/>
          <w:i w:val="false"/>
          <w:color w:val="000000"/>
          <w:sz w:val="28"/>
        </w:rPr>
        <w:t>
      16. В строке 4 отражается сумма значений строк 4.1, 4.2 и 4.3.</w:t>
      </w:r>
    </w:p>
    <w:bookmarkEnd w:id="72"/>
    <w:bookmarkStart w:name="z2675" w:id="73"/>
    <w:p>
      <w:pPr>
        <w:spacing w:after="0"/>
        <w:ind w:left="0"/>
        <w:jc w:val="both"/>
      </w:pPr>
      <w:r>
        <w:rPr>
          <w:rFonts w:ascii="Times New Roman"/>
          <w:b w:val="false"/>
          <w:i w:val="false"/>
          <w:color w:val="000000"/>
          <w:sz w:val="28"/>
        </w:rPr>
        <w:t>
      17. В строке 5 отражается сумма значений строк 5.1, 5.2 и 5.3.</w:t>
      </w:r>
    </w:p>
    <w:bookmarkEnd w:id="73"/>
    <w:bookmarkStart w:name="z2676" w:id="74"/>
    <w:p>
      <w:pPr>
        <w:spacing w:after="0"/>
        <w:ind w:left="0"/>
        <w:jc w:val="both"/>
      </w:pPr>
      <w:r>
        <w:rPr>
          <w:rFonts w:ascii="Times New Roman"/>
          <w:b w:val="false"/>
          <w:i w:val="false"/>
          <w:color w:val="000000"/>
          <w:sz w:val="28"/>
        </w:rPr>
        <w:t>
      18. В строке 6 отражается сумма значений строк 6.1, 6.2 и 6.3.</w:t>
      </w:r>
    </w:p>
    <w:bookmarkEnd w:id="74"/>
    <w:bookmarkStart w:name="z2677" w:id="75"/>
    <w:p>
      <w:pPr>
        <w:spacing w:after="0"/>
        <w:ind w:left="0"/>
        <w:jc w:val="both"/>
      </w:pPr>
      <w:r>
        <w:rPr>
          <w:rFonts w:ascii="Times New Roman"/>
          <w:b w:val="false"/>
          <w:i w:val="false"/>
          <w:color w:val="000000"/>
          <w:sz w:val="28"/>
        </w:rPr>
        <w:t>
      19. В каждой графе строки 6.1, кроме граф 9, 16, 23, 30, 31 ("Количество уникальных заемщиков, единиц"), отражается сумма значений строк 6.1.1, 6.1.2 и 6.1.3 этой же графы.</w:t>
      </w:r>
    </w:p>
    <w:bookmarkEnd w:id="75"/>
    <w:bookmarkStart w:name="z2678" w:id="76"/>
    <w:p>
      <w:pPr>
        <w:spacing w:after="0"/>
        <w:ind w:left="0"/>
        <w:jc w:val="both"/>
      </w:pPr>
      <w:r>
        <w:rPr>
          <w:rFonts w:ascii="Times New Roman"/>
          <w:b w:val="false"/>
          <w:i w:val="false"/>
          <w:color w:val="000000"/>
          <w:sz w:val="28"/>
        </w:rPr>
        <w:t>
      20. В каждой графе строки 6.2, кроме граф 9, 16, 23, 30, 31 ("Количество уникальных заемщиков, единиц"), отражается сумма значений строк 6.2.1, 6.2.2 и 6.2.3 этой же графы.</w:t>
      </w:r>
    </w:p>
    <w:bookmarkEnd w:id="76"/>
    <w:bookmarkStart w:name="z2679" w:id="77"/>
    <w:p>
      <w:pPr>
        <w:spacing w:after="0"/>
        <w:ind w:left="0"/>
        <w:jc w:val="both"/>
      </w:pPr>
      <w:r>
        <w:rPr>
          <w:rFonts w:ascii="Times New Roman"/>
          <w:b w:val="false"/>
          <w:i w:val="false"/>
          <w:color w:val="000000"/>
          <w:sz w:val="28"/>
        </w:rPr>
        <w:t>
      21. В каждой графе строки 6.3, кроме граф 9, 16, 23, 30 ("Количество уникальных заемщиков, единиц"), отражается сумма значений строк 6.3.1, 6.3.2 и 6.3.3 этой же графы.</w:t>
      </w:r>
    </w:p>
    <w:bookmarkEnd w:id="77"/>
    <w:bookmarkStart w:name="z2680" w:id="78"/>
    <w:p>
      <w:pPr>
        <w:spacing w:after="0"/>
        <w:ind w:left="0"/>
        <w:jc w:val="both"/>
      </w:pPr>
      <w:r>
        <w:rPr>
          <w:rFonts w:ascii="Times New Roman"/>
          <w:b w:val="false"/>
          <w:i w:val="false"/>
          <w:color w:val="000000"/>
          <w:sz w:val="28"/>
        </w:rPr>
        <w:t>
      22. В случае отсутствия сведений Форма представляется с нулевыми значениями.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1088" w:id="79"/>
    <w:p>
      <w:pPr>
        <w:spacing w:after="0"/>
        <w:ind w:left="0"/>
        <w:jc w:val="left"/>
      </w:pPr>
      <w:r>
        <w:rPr>
          <w:rFonts w:ascii="Times New Roman"/>
          <w:b/>
          <w:i w:val="false"/>
          <w:color w:val="000000"/>
        </w:rPr>
        <w:t xml:space="preserve"> Отчет о принятых займах (микрокредитах) с просроченной задолженностью на конец отчетного периода</w:t>
      </w:r>
    </w:p>
    <w:bookmarkEnd w:id="79"/>
    <w:p>
      <w:pPr>
        <w:spacing w:after="0"/>
        <w:ind w:left="0"/>
        <w:jc w:val="both"/>
      </w:pPr>
      <w:r>
        <w:rPr>
          <w:rFonts w:ascii="Times New Roman"/>
          <w:b w:val="false"/>
          <w:i w:val="false"/>
          <w:color w:val="ff0000"/>
          <w:sz w:val="28"/>
        </w:rPr>
        <w:t xml:space="preserve">
      Сноска. Приложение 4 исключено постановлением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3" w:id="8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принятых займах (микрокредитах) на конец отчетного периода в разрезе кредиторов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КА_2.4</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юридических лиц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нефинансовые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предприниматели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принятых займах (микрокредитах) на</w:t>
            </w:r>
            <w:r>
              <w:br/>
            </w:r>
            <w:r>
              <w:rPr>
                <w:rFonts w:ascii="Times New Roman"/>
                <w:b w:val="false"/>
                <w:i w:val="false"/>
                <w:color w:val="000000"/>
                <w:sz w:val="20"/>
              </w:rPr>
              <w:t>конец отчетного периода в</w:t>
            </w:r>
            <w:r>
              <w:br/>
            </w:r>
            <w:r>
              <w:rPr>
                <w:rFonts w:ascii="Times New Roman"/>
                <w:b w:val="false"/>
                <w:i w:val="false"/>
                <w:color w:val="000000"/>
                <w:sz w:val="20"/>
              </w:rPr>
              <w:t>разрезе кредиторов"</w:t>
            </w:r>
          </w:p>
        </w:tc>
      </w:tr>
    </w:tbl>
    <w:bookmarkStart w:name="z1400" w:id="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(индекс – КА_2.4, периодичность формы – ежеквартальная)</w:t>
      </w:r>
    </w:p>
    <w:bookmarkEnd w:id="81"/>
    <w:bookmarkStart w:name="z1401" w:id="82"/>
    <w:p>
      <w:pPr>
        <w:spacing w:after="0"/>
        <w:ind w:left="0"/>
        <w:jc w:val="left"/>
      </w:pPr>
      <w:r>
        <w:rPr>
          <w:rFonts w:ascii="Times New Roman"/>
          <w:b/>
          <w:i w:val="false"/>
          <w:color w:val="000000"/>
        </w:rPr>
        <w:t xml:space="preserve"> Глава 1. Общие положения</w:t>
      </w:r>
    </w:p>
    <w:bookmarkEnd w:id="82"/>
    <w:bookmarkStart w:name="z2682" w:id="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(далее – Форма).</w:t>
      </w:r>
    </w:p>
    <w:bookmarkEnd w:id="83"/>
    <w:bookmarkStart w:name="z2683" w:id="84"/>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84"/>
    <w:bookmarkStart w:name="z2684" w:id="85"/>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85"/>
    <w:bookmarkStart w:name="z2685" w:id="8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6"/>
    <w:bookmarkStart w:name="z2686" w:id="87"/>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87"/>
    <w:bookmarkStart w:name="z2687" w:id="88"/>
    <w:p>
      <w:pPr>
        <w:spacing w:after="0"/>
        <w:ind w:left="0"/>
        <w:jc w:val="left"/>
      </w:pPr>
      <w:r>
        <w:rPr>
          <w:rFonts w:ascii="Times New Roman"/>
          <w:b/>
          <w:i w:val="false"/>
          <w:color w:val="000000"/>
        </w:rPr>
        <w:t xml:space="preserve"> Глава 2. Пояснение по заполнению Формы</w:t>
      </w:r>
    </w:p>
    <w:bookmarkEnd w:id="88"/>
    <w:bookmarkStart w:name="z2688" w:id="89"/>
    <w:p>
      <w:pPr>
        <w:spacing w:after="0"/>
        <w:ind w:left="0"/>
        <w:jc w:val="both"/>
      </w:pPr>
      <w:r>
        <w:rPr>
          <w:rFonts w:ascii="Times New Roman"/>
          <w:b w:val="false"/>
          <w:i w:val="false"/>
          <w:color w:val="000000"/>
          <w:sz w:val="28"/>
        </w:rPr>
        <w:t>
      5. В Форме отражаются сведения по задолженности, принятой коллекторскими агентствами в работу в разрезе кредиторов с указанием наименования каждого кредитора – банков второго уровня (далее – БВУ), микрофинансовых организаций (далее – МФО), иных финансовых организаций (ломбарды, кредитные товарищества (далее – КТ), организации, осуществляющие отдельные виды банковских операций (далее – ООВБО)), прочих нефинансовых организаций. Если кредитором является физическое лицо, указываются фамилия, имя и отчество (при его наличии).</w:t>
      </w:r>
    </w:p>
    <w:bookmarkEnd w:id="89"/>
    <w:bookmarkStart w:name="z2689" w:id="90"/>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предметом которого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 о досудебном взыскании задолженности), на конец отчетного периода в разрезе банков второго уровня, микрофинансовых организаций, иных финансовых организаций и прочих нефинансовых организаций,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90"/>
    <w:bookmarkStart w:name="z2690" w:id="91"/>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91"/>
    <w:bookmarkStart w:name="z2691" w:id="92"/>
    <w:p>
      <w:pPr>
        <w:spacing w:after="0"/>
        <w:ind w:left="0"/>
        <w:jc w:val="both"/>
      </w:pPr>
      <w:r>
        <w:rPr>
          <w:rFonts w:ascii="Times New Roman"/>
          <w:b w:val="false"/>
          <w:i w:val="false"/>
          <w:color w:val="000000"/>
          <w:sz w:val="28"/>
        </w:rPr>
        <w:t>
      8. Группировку типов кредиторов, с которыми заключен договор о досудебном взыскании задолженности, в частности, БВУ, МФО, ломбарды, КТ,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92"/>
    <w:bookmarkStart w:name="z2692" w:id="93"/>
    <w:p>
      <w:pPr>
        <w:spacing w:after="0"/>
        <w:ind w:left="0"/>
        <w:jc w:val="both"/>
      </w:pPr>
      <w:r>
        <w:rPr>
          <w:rFonts w:ascii="Times New Roman"/>
          <w:b w:val="false"/>
          <w:i w:val="false"/>
          <w:color w:val="000000"/>
          <w:sz w:val="28"/>
        </w:rPr>
        <w:t>
      9. В разделе "Иные финансовые организации" отражаются сведения по КТ, ломбардам, ООВБО.</w:t>
      </w:r>
    </w:p>
    <w:bookmarkEnd w:id="93"/>
    <w:bookmarkStart w:name="z2693" w:id="94"/>
    <w:p>
      <w:pPr>
        <w:spacing w:after="0"/>
        <w:ind w:left="0"/>
        <w:jc w:val="both"/>
      </w:pPr>
      <w:r>
        <w:rPr>
          <w:rFonts w:ascii="Times New Roman"/>
          <w:b w:val="false"/>
          <w:i w:val="false"/>
          <w:color w:val="000000"/>
          <w:sz w:val="28"/>
        </w:rPr>
        <w:t>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94"/>
    <w:bookmarkStart w:name="z2694" w:id="95"/>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95"/>
    <w:bookmarkStart w:name="z2695" w:id="96"/>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96"/>
    <w:bookmarkStart w:name="z2696" w:id="97"/>
    <w:p>
      <w:pPr>
        <w:spacing w:after="0"/>
        <w:ind w:left="0"/>
        <w:jc w:val="both"/>
      </w:pPr>
      <w:r>
        <w:rPr>
          <w:rFonts w:ascii="Times New Roman"/>
          <w:b w:val="false"/>
          <w:i w:val="false"/>
          <w:color w:val="000000"/>
          <w:sz w:val="28"/>
        </w:rPr>
        <w:t>
      12. В графах 4, 5, 6, 7, 8, 11, 12, 13, 14, 15, 18, 19, 20, 21, 22 таблицы отражаются сведения о сумме принятой в работу задолженности по состоянию на конец отчетного периода, в том числе суммы основного долга и (или) начисленного вознаграждения, неустойки (штраф, пеня), комиссии, иной начисленной задолженности, в разрезе банков второго уровня, микрофинансовых организаций, иных финансовых организаций и прочих нефинансовых организаций.</w:t>
      </w:r>
    </w:p>
    <w:bookmarkEnd w:id="97"/>
    <w:bookmarkStart w:name="z2697" w:id="98"/>
    <w:p>
      <w:pPr>
        <w:spacing w:after="0"/>
        <w:ind w:left="0"/>
        <w:jc w:val="both"/>
      </w:pPr>
      <w:r>
        <w:rPr>
          <w:rFonts w:ascii="Times New Roman"/>
          <w:b w:val="false"/>
          <w:i w:val="false"/>
          <w:color w:val="000000"/>
          <w:sz w:val="28"/>
        </w:rPr>
        <w:t>
      13. В графах 9, 16, 23 таблицы отражаются сведения о количестве договоров займа (микрокредита),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98"/>
    <w:bookmarkStart w:name="z2698" w:id="99"/>
    <w:p>
      <w:pPr>
        <w:spacing w:after="0"/>
        <w:ind w:left="0"/>
        <w:jc w:val="both"/>
      </w:pPr>
      <w:r>
        <w:rPr>
          <w:rFonts w:ascii="Times New Roman"/>
          <w:b w:val="false"/>
          <w:i w:val="false"/>
          <w:color w:val="000000"/>
          <w:sz w:val="28"/>
        </w:rPr>
        <w:t>
      14. В графах 10, 17, 24 таблицы отражаются сведения о количестве уникальных заемщиков,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99"/>
    <w:bookmarkStart w:name="z2699" w:id="100"/>
    <w:p>
      <w:pPr>
        <w:spacing w:after="0"/>
        <w:ind w:left="0"/>
        <w:jc w:val="both"/>
      </w:pPr>
      <w:r>
        <w:rPr>
          <w:rFonts w:ascii="Times New Roman"/>
          <w:b w:val="false"/>
          <w:i w:val="false"/>
          <w:color w:val="000000"/>
          <w:sz w:val="28"/>
        </w:rPr>
        <w:t>
      15. Договоры займа (микрокредита) включают договоры банковского займа, договоры о предоставлении микрокредита и иные займы при наличии.</w:t>
      </w:r>
    </w:p>
    <w:bookmarkEnd w:id="100"/>
    <w:bookmarkStart w:name="z2700" w:id="101"/>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5" w:id="10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КА_3.2</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приобретенная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cтоимость приобретенной в отчетном периоде задолженности,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погашенная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частично или полностью прощенная (списанная)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продана (переуступлена) третьим лицам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в отчетном периоде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приобретенным правам требования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объем погашенной и/или прощенной (списанной) задолженности, приобретенной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погашенная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 осуществляющие отдельные виды банковских операций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 в том числе индивидуальные предприниматели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всего уникальных заемщиков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w:t>
            </w:r>
            <w:r>
              <w:br/>
            </w:r>
            <w:r>
              <w:rPr>
                <w:rFonts w:ascii="Times New Roman"/>
                <w:b w:val="false"/>
                <w:i w:val="false"/>
                <w:color w:val="000000"/>
                <w:sz w:val="20"/>
              </w:rPr>
              <w:t>по займам (микрокредитам)"</w:t>
            </w:r>
          </w:p>
        </w:tc>
      </w:tr>
    </w:tbl>
    <w:bookmarkStart w:name="z1659" w:id="1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(индекс – КА_3.2, периодичность формы – ежеквартальная)</w:t>
      </w:r>
    </w:p>
    <w:bookmarkEnd w:id="103"/>
    <w:bookmarkStart w:name="z1660" w:id="104"/>
    <w:p>
      <w:pPr>
        <w:spacing w:after="0"/>
        <w:ind w:left="0"/>
        <w:jc w:val="left"/>
      </w:pPr>
      <w:r>
        <w:rPr>
          <w:rFonts w:ascii="Times New Roman"/>
          <w:b/>
          <w:i w:val="false"/>
          <w:color w:val="000000"/>
        </w:rPr>
        <w:t xml:space="preserve"> Глава 1. Общие положения</w:t>
      </w:r>
    </w:p>
    <w:bookmarkEnd w:id="104"/>
    <w:bookmarkStart w:name="z2702" w:id="1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приобретенной задолженности" (далее – Форма).</w:t>
      </w:r>
    </w:p>
    <w:bookmarkEnd w:id="105"/>
    <w:bookmarkStart w:name="z2703" w:id="106"/>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06"/>
    <w:bookmarkStart w:name="z2704" w:id="107"/>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07"/>
    <w:bookmarkStart w:name="z2705" w:id="10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8"/>
    <w:bookmarkStart w:name="z2706" w:id="109"/>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09"/>
    <w:bookmarkStart w:name="z2707" w:id="110"/>
    <w:p>
      <w:pPr>
        <w:spacing w:after="0"/>
        <w:ind w:left="0"/>
        <w:jc w:val="left"/>
      </w:pPr>
      <w:r>
        <w:rPr>
          <w:rFonts w:ascii="Times New Roman"/>
          <w:b/>
          <w:i w:val="false"/>
          <w:color w:val="000000"/>
        </w:rPr>
        <w:t xml:space="preserve"> Глава 2. Пояснение по заполнению Формы</w:t>
      </w:r>
    </w:p>
    <w:bookmarkEnd w:id="110"/>
    <w:bookmarkStart w:name="z2708" w:id="111"/>
    <w:p>
      <w:pPr>
        <w:spacing w:after="0"/>
        <w:ind w:left="0"/>
        <w:jc w:val="both"/>
      </w:pPr>
      <w:r>
        <w:rPr>
          <w:rFonts w:ascii="Times New Roman"/>
          <w:b w:val="false"/>
          <w:i w:val="false"/>
          <w:color w:val="000000"/>
          <w:sz w:val="28"/>
        </w:rPr>
        <w:t>
      5. В Форме отражаются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в разрезе типов субъектов (юридические лица, индивидуальные предприниматели, физические лица), количества дней просроченной задолженности, сгруппированных по типам кредиторов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111"/>
    <w:bookmarkStart w:name="z2709" w:id="112"/>
    <w:p>
      <w:pPr>
        <w:spacing w:after="0"/>
        <w:ind w:left="0"/>
        <w:jc w:val="both"/>
      </w:pPr>
      <w:r>
        <w:rPr>
          <w:rFonts w:ascii="Times New Roman"/>
          <w:b w:val="false"/>
          <w:i w:val="false"/>
          <w:color w:val="000000"/>
          <w:sz w:val="28"/>
        </w:rPr>
        <w:t>
      6. Группировка по количеству просроченных дней в каждом разделе Формы определяется, исходя из фактически начисленных дней на момент совершения той и иной операции (фиксируются значения на момент приобретения, на момент погашения и так далее).</w:t>
      </w:r>
    </w:p>
    <w:bookmarkEnd w:id="112"/>
    <w:bookmarkStart w:name="z2710" w:id="113"/>
    <w:p>
      <w:pPr>
        <w:spacing w:after="0"/>
        <w:ind w:left="0"/>
        <w:jc w:val="both"/>
      </w:pPr>
      <w:r>
        <w:rPr>
          <w:rFonts w:ascii="Times New Roman"/>
          <w:b w:val="false"/>
          <w:i w:val="false"/>
          <w:color w:val="000000"/>
          <w:sz w:val="28"/>
        </w:rPr>
        <w:t>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113"/>
    <w:bookmarkStart w:name="z2711" w:id="114"/>
    <w:p>
      <w:pPr>
        <w:spacing w:after="0"/>
        <w:ind w:left="0"/>
        <w:jc w:val="both"/>
      </w:pPr>
      <w:r>
        <w:rPr>
          <w:rFonts w:ascii="Times New Roman"/>
          <w:b w:val="false"/>
          <w:i w:val="false"/>
          <w:color w:val="000000"/>
          <w:sz w:val="28"/>
        </w:rPr>
        <w:t>
      7. Группировку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114"/>
    <w:bookmarkStart w:name="z2712" w:id="115"/>
    <w:p>
      <w:pPr>
        <w:spacing w:after="0"/>
        <w:ind w:left="0"/>
        <w:jc w:val="both"/>
      </w:pPr>
      <w:r>
        <w:rPr>
          <w:rFonts w:ascii="Times New Roman"/>
          <w:b w:val="false"/>
          <w:i w:val="false"/>
          <w:color w:val="000000"/>
          <w:sz w:val="28"/>
        </w:rPr>
        <w:t>
      8. В графе "Иные финансовые организации" отражаются сведения по КТ и ломбардам.</w:t>
      </w:r>
    </w:p>
    <w:bookmarkEnd w:id="115"/>
    <w:bookmarkStart w:name="z2713" w:id="116"/>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за исключением физических лиц, в том числе индивидуальных предпринимателей.</w:t>
      </w:r>
    </w:p>
    <w:bookmarkEnd w:id="116"/>
    <w:bookmarkStart w:name="z2714" w:id="117"/>
    <w:p>
      <w:pPr>
        <w:spacing w:after="0"/>
        <w:ind w:left="0"/>
        <w:jc w:val="both"/>
      </w:pPr>
      <w:r>
        <w:rPr>
          <w:rFonts w:ascii="Times New Roman"/>
          <w:b w:val="false"/>
          <w:i w:val="false"/>
          <w:color w:val="000000"/>
          <w:sz w:val="28"/>
        </w:rPr>
        <w:t>
      10. В случае, если договор уступки права требования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графах по типу первичного кредитора заемщика: "банки второго уровня", "микрофинансовые организации", "организации, осуществляющие отдельные виды банковских операций", "иные финансовые организации", "прочие нефинансовые организации", "физические лица, в том числе индивидуальные предприниматели".</w:t>
      </w:r>
    </w:p>
    <w:bookmarkEnd w:id="117"/>
    <w:bookmarkStart w:name="z2715" w:id="118"/>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18"/>
    <w:bookmarkStart w:name="z2716" w:id="119"/>
    <w:p>
      <w:pPr>
        <w:spacing w:after="0"/>
        <w:ind w:left="0"/>
        <w:jc w:val="both"/>
      </w:pPr>
      <w:r>
        <w:rPr>
          <w:rFonts w:ascii="Times New Roman"/>
          <w:b w:val="false"/>
          <w:i w:val="false"/>
          <w:color w:val="000000"/>
          <w:sz w:val="28"/>
        </w:rPr>
        <w:t>
      12. В строке 1 таблицы отражается остаток задолженности по приобретенным правам требования на начало отчетного периода в рамках договоров уступки права требования, в том числе сумма основного долга, начисленного вознаграждения, неустойки (штраф, пеня),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19"/>
    <w:bookmarkStart w:name="z2717" w:id="120"/>
    <w:p>
      <w:pPr>
        <w:spacing w:after="0"/>
        <w:ind w:left="0"/>
        <w:jc w:val="both"/>
      </w:pPr>
      <w:r>
        <w:rPr>
          <w:rFonts w:ascii="Times New Roman"/>
          <w:b w:val="false"/>
          <w:i w:val="false"/>
          <w:color w:val="000000"/>
          <w:sz w:val="28"/>
        </w:rPr>
        <w:t>
      13. В каждой графе строки 1, кроме граф 9, 16, 23, 30, 37, 44, 45 ("Количество уникальных заемщиков, единиц"), отражается сумма значений строк 1.1, 1.2 и 1.3 этой же графы.</w:t>
      </w:r>
    </w:p>
    <w:bookmarkEnd w:id="120"/>
    <w:bookmarkStart w:name="z2718" w:id="121"/>
    <w:p>
      <w:pPr>
        <w:spacing w:after="0"/>
        <w:ind w:left="0"/>
        <w:jc w:val="both"/>
      </w:pPr>
      <w:r>
        <w:rPr>
          <w:rFonts w:ascii="Times New Roman"/>
          <w:b w:val="false"/>
          <w:i w:val="false"/>
          <w:color w:val="000000"/>
          <w:sz w:val="28"/>
        </w:rPr>
        <w:t>
      14. В строках 1.1, 2.1, 3.1, 4.1, 5.1, 6.1, 7.1, 9.1 отражаются сведения по задолженности физических лиц, не зарегистрированных в качестве индивидуального предпринимателя.</w:t>
      </w:r>
    </w:p>
    <w:bookmarkEnd w:id="121"/>
    <w:bookmarkStart w:name="z2719" w:id="122"/>
    <w:p>
      <w:pPr>
        <w:spacing w:after="0"/>
        <w:ind w:left="0"/>
        <w:jc w:val="both"/>
      </w:pPr>
      <w:r>
        <w:rPr>
          <w:rFonts w:ascii="Times New Roman"/>
          <w:b w:val="false"/>
          <w:i w:val="false"/>
          <w:color w:val="000000"/>
          <w:sz w:val="28"/>
        </w:rPr>
        <w:t>
      15. В каждой графе строки 1.1, кроме граф 9, 16, 23, 30, 37, 44, 45 ("Количество уникальных заемщиков, единиц"), отражается сумма значений строк 1.1.1, 1.1.2, 1.1.3, 1.1.4., 1.1.5, 1.1.6, 1.1.7 этой же графы.</w:t>
      </w:r>
    </w:p>
    <w:bookmarkEnd w:id="122"/>
    <w:bookmarkStart w:name="z2720" w:id="123"/>
    <w:p>
      <w:pPr>
        <w:spacing w:after="0"/>
        <w:ind w:left="0"/>
        <w:jc w:val="both"/>
      </w:pPr>
      <w:r>
        <w:rPr>
          <w:rFonts w:ascii="Times New Roman"/>
          <w:b w:val="false"/>
          <w:i w:val="false"/>
          <w:color w:val="000000"/>
          <w:sz w:val="28"/>
        </w:rPr>
        <w:t>
      16. В каждой графе строки 1.2, кроме граф 9, 16, 23, 30, 37, 44, 45 ("Количество уникальных заемщиков, единиц"), отражается сумма значений строк 1.2.1, 1.2.2, 1.2.3, 1.2.4., 1.2.5, 1.2.6, 1.2.7 этой же графы.</w:t>
      </w:r>
    </w:p>
    <w:bookmarkEnd w:id="123"/>
    <w:bookmarkStart w:name="z2721" w:id="124"/>
    <w:p>
      <w:pPr>
        <w:spacing w:after="0"/>
        <w:ind w:left="0"/>
        <w:jc w:val="both"/>
      </w:pPr>
      <w:r>
        <w:rPr>
          <w:rFonts w:ascii="Times New Roman"/>
          <w:b w:val="false"/>
          <w:i w:val="false"/>
          <w:color w:val="000000"/>
          <w:sz w:val="28"/>
        </w:rPr>
        <w:t>
      17. В каждой графе строки 1.3, кроме граф 9, 16, 23, 30, 37, 44, 45 ("Количество уникальных заемщиков, единиц"), отражается сумма значений строк 1.3.1, 1.3.2, 1.3.3, 1.3.4., 1.3.5, 1.3.6, 1.3.7 этой же графы.</w:t>
      </w:r>
    </w:p>
    <w:bookmarkEnd w:id="124"/>
    <w:bookmarkStart w:name="z2722" w:id="125"/>
    <w:p>
      <w:pPr>
        <w:spacing w:after="0"/>
        <w:ind w:left="0"/>
        <w:jc w:val="both"/>
      </w:pPr>
      <w:r>
        <w:rPr>
          <w:rFonts w:ascii="Times New Roman"/>
          <w:b w:val="false"/>
          <w:i w:val="false"/>
          <w:color w:val="000000"/>
          <w:sz w:val="28"/>
        </w:rPr>
        <w:t>
      18. В строке 2 таблицы отражается сумма приобретенных в течение отчетного периода прав требования в рамках договоров уступки прав требования,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25"/>
    <w:bookmarkStart w:name="z2723" w:id="126"/>
    <w:p>
      <w:pPr>
        <w:spacing w:after="0"/>
        <w:ind w:left="0"/>
        <w:jc w:val="both"/>
      </w:pPr>
      <w:r>
        <w:rPr>
          <w:rFonts w:ascii="Times New Roman"/>
          <w:b w:val="false"/>
          <w:i w:val="false"/>
          <w:color w:val="000000"/>
          <w:sz w:val="28"/>
        </w:rPr>
        <w:t>
      19. В каждой графе строки 2, кроме граф 9, 16, 23, 30, 37, 44, 45 ("Количество уникальных заемщиков, единиц"), отражается сумма значений строк 2.1, 2.2 и 2.3 этой же графы.</w:t>
      </w:r>
    </w:p>
    <w:bookmarkEnd w:id="126"/>
    <w:bookmarkStart w:name="z2724" w:id="127"/>
    <w:p>
      <w:pPr>
        <w:spacing w:after="0"/>
        <w:ind w:left="0"/>
        <w:jc w:val="both"/>
      </w:pPr>
      <w:r>
        <w:rPr>
          <w:rFonts w:ascii="Times New Roman"/>
          <w:b w:val="false"/>
          <w:i w:val="false"/>
          <w:color w:val="000000"/>
          <w:sz w:val="28"/>
        </w:rPr>
        <w:t>
      20. В каждой графе строки 2.1, кроме граф 9, 16, 23, 30, 37, 44, 45 ("Количество уникальных заемщиков, единиц"), отражается сумма значений строк 2.1.1, 2.1.2, 2.1.3, 2.1.4, 2.1.5, 2.1.6 этой же графы.</w:t>
      </w:r>
    </w:p>
    <w:bookmarkEnd w:id="127"/>
    <w:bookmarkStart w:name="z2725" w:id="128"/>
    <w:p>
      <w:pPr>
        <w:spacing w:after="0"/>
        <w:ind w:left="0"/>
        <w:jc w:val="both"/>
      </w:pPr>
      <w:r>
        <w:rPr>
          <w:rFonts w:ascii="Times New Roman"/>
          <w:b w:val="false"/>
          <w:i w:val="false"/>
          <w:color w:val="000000"/>
          <w:sz w:val="28"/>
        </w:rPr>
        <w:t>
      21. В каждой графе строки 2.2, кроме граф 9, 16, 23, 30, 37, 44, 45 ("Количество уникальных заемщиков, единиц"), отражается сумма значений строк 2.2.1, 2.2.2, 2.2.3, 2.2.4., 2.2.5, 2.2.6 этой же графы.</w:t>
      </w:r>
    </w:p>
    <w:bookmarkEnd w:id="128"/>
    <w:bookmarkStart w:name="z2726" w:id="129"/>
    <w:p>
      <w:pPr>
        <w:spacing w:after="0"/>
        <w:ind w:left="0"/>
        <w:jc w:val="both"/>
      </w:pPr>
      <w:r>
        <w:rPr>
          <w:rFonts w:ascii="Times New Roman"/>
          <w:b w:val="false"/>
          <w:i w:val="false"/>
          <w:color w:val="000000"/>
          <w:sz w:val="28"/>
        </w:rPr>
        <w:t>
      22. В каждой графе строки 2.3, кроме граф 9, 16, 23, 30, 37, 44, 45 ("Количество уникальных заемщиков, единиц"), отражается сумма значений строк 2.3.1, 2.3.2, 2.3.3, 2.3.4., 2.3.5, 2.3.6 этой же графы.</w:t>
      </w:r>
    </w:p>
    <w:bookmarkEnd w:id="129"/>
    <w:bookmarkStart w:name="z2727" w:id="130"/>
    <w:p>
      <w:pPr>
        <w:spacing w:after="0"/>
        <w:ind w:left="0"/>
        <w:jc w:val="both"/>
      </w:pPr>
      <w:r>
        <w:rPr>
          <w:rFonts w:ascii="Times New Roman"/>
          <w:b w:val="false"/>
          <w:i w:val="false"/>
          <w:color w:val="000000"/>
          <w:sz w:val="28"/>
        </w:rPr>
        <w:t>
      23. В строке 3 отражается фактическая стоимость приобретенной в отчетном периоде задолженности (по основному долгу и начисленному вознаграждению) с учетом дисконта в отчетном периоде в разрезе типов кредиторов.</w:t>
      </w:r>
    </w:p>
    <w:bookmarkEnd w:id="130"/>
    <w:bookmarkStart w:name="z2728" w:id="131"/>
    <w:p>
      <w:pPr>
        <w:spacing w:after="0"/>
        <w:ind w:left="0"/>
        <w:jc w:val="both"/>
      </w:pPr>
      <w:r>
        <w:rPr>
          <w:rFonts w:ascii="Times New Roman"/>
          <w:b w:val="false"/>
          <w:i w:val="false"/>
          <w:color w:val="000000"/>
          <w:sz w:val="28"/>
        </w:rPr>
        <w:t>
      24. В каждой графе строки 3, кроме граф 9, 16, 23, 30, 37, 44, 45 ("Количество уникальных заемщиков, единиц"), отражается сумма значений строк 3.1, 3.2 и 3.3 этой же графы.</w:t>
      </w:r>
    </w:p>
    <w:bookmarkEnd w:id="131"/>
    <w:bookmarkStart w:name="z2729" w:id="132"/>
    <w:p>
      <w:pPr>
        <w:spacing w:after="0"/>
        <w:ind w:left="0"/>
        <w:jc w:val="both"/>
      </w:pPr>
      <w:r>
        <w:rPr>
          <w:rFonts w:ascii="Times New Roman"/>
          <w:b w:val="false"/>
          <w:i w:val="false"/>
          <w:color w:val="000000"/>
          <w:sz w:val="28"/>
        </w:rPr>
        <w:t>
      25. В каждой графе строки 3.1, кроме граф 9, 16, 23, 30, 37, 44, 45 ("Количество уникальных заемщиков, единиц"), отражается сумма значений строк 3.1.1, 3.1.2, 3.1.3, 3.1.4, 3.1.5, 3.1.6 этой же графы.</w:t>
      </w:r>
    </w:p>
    <w:bookmarkEnd w:id="132"/>
    <w:bookmarkStart w:name="z2730" w:id="133"/>
    <w:p>
      <w:pPr>
        <w:spacing w:after="0"/>
        <w:ind w:left="0"/>
        <w:jc w:val="both"/>
      </w:pPr>
      <w:r>
        <w:rPr>
          <w:rFonts w:ascii="Times New Roman"/>
          <w:b w:val="false"/>
          <w:i w:val="false"/>
          <w:color w:val="000000"/>
          <w:sz w:val="28"/>
        </w:rPr>
        <w:t>
      26. В каждой графе строки 3.2, кроме граф 9, 16, 23, 30, 37, 44, 45 ("Количество уникальных заемщиков, единиц"), отражается сумма значений строк 3.2.1, 3.2.2, 3.2.3, 3.2.4, 3.2.5, 3.1.6 этой же графы.</w:t>
      </w:r>
    </w:p>
    <w:bookmarkEnd w:id="133"/>
    <w:bookmarkStart w:name="z2731" w:id="134"/>
    <w:p>
      <w:pPr>
        <w:spacing w:after="0"/>
        <w:ind w:left="0"/>
        <w:jc w:val="both"/>
      </w:pPr>
      <w:r>
        <w:rPr>
          <w:rFonts w:ascii="Times New Roman"/>
          <w:b w:val="false"/>
          <w:i w:val="false"/>
          <w:color w:val="000000"/>
          <w:sz w:val="28"/>
        </w:rPr>
        <w:t>
      27. В каждой графе строки 3.3, кроме граф 9, 16, 23, 30, 37, 44, 45 ("Количество уникальных заемщиков, единиц"), отражается сумма значений строк 3.3.1, 3.3.2, 3.3.3, 3.3.4, 3.3.5, 3.1.6 этой же графы.</w:t>
      </w:r>
    </w:p>
    <w:bookmarkEnd w:id="134"/>
    <w:bookmarkStart w:name="z2732" w:id="135"/>
    <w:p>
      <w:pPr>
        <w:spacing w:after="0"/>
        <w:ind w:left="0"/>
        <w:jc w:val="both"/>
      </w:pPr>
      <w:r>
        <w:rPr>
          <w:rFonts w:ascii="Times New Roman"/>
          <w:b w:val="false"/>
          <w:i w:val="false"/>
          <w:color w:val="000000"/>
          <w:sz w:val="28"/>
        </w:rPr>
        <w:t>
      28. В строке 4 таблицы отражается сумма погашенной задолженности в течение отчетного периода,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35"/>
    <w:bookmarkStart w:name="z2733" w:id="136"/>
    <w:p>
      <w:pPr>
        <w:spacing w:after="0"/>
        <w:ind w:left="0"/>
        <w:jc w:val="both"/>
      </w:pPr>
      <w:r>
        <w:rPr>
          <w:rFonts w:ascii="Times New Roman"/>
          <w:b w:val="false"/>
          <w:i w:val="false"/>
          <w:color w:val="000000"/>
          <w:sz w:val="28"/>
        </w:rPr>
        <w:t>
      29. В каждой графе строки 4, кроме граф 9, 16, 23, 30, 37, 44, 45 ("Количество уникальных заемщиков, единиц"), отражается сумма значений строк 4.1, 4.2 и 4.3 этой же графы.</w:t>
      </w:r>
    </w:p>
    <w:bookmarkEnd w:id="136"/>
    <w:bookmarkStart w:name="z2734" w:id="137"/>
    <w:p>
      <w:pPr>
        <w:spacing w:after="0"/>
        <w:ind w:left="0"/>
        <w:jc w:val="both"/>
      </w:pPr>
      <w:r>
        <w:rPr>
          <w:rFonts w:ascii="Times New Roman"/>
          <w:b w:val="false"/>
          <w:i w:val="false"/>
          <w:color w:val="000000"/>
          <w:sz w:val="28"/>
        </w:rPr>
        <w:t>
      30. В каждой графе строки 4.1, кроме граф 9, 16, 23, 30, 37, 44, 45 ("Количество уникальных заемщиков, единиц"), отражается сумма значений строк 4.1.1, 4.1.2, 4.1.3, 4.1.4., 4.1.5, 4.1.6, 4.1.7 этой же графы.</w:t>
      </w:r>
    </w:p>
    <w:bookmarkEnd w:id="137"/>
    <w:bookmarkStart w:name="z2735" w:id="138"/>
    <w:p>
      <w:pPr>
        <w:spacing w:after="0"/>
        <w:ind w:left="0"/>
        <w:jc w:val="both"/>
      </w:pPr>
      <w:r>
        <w:rPr>
          <w:rFonts w:ascii="Times New Roman"/>
          <w:b w:val="false"/>
          <w:i w:val="false"/>
          <w:color w:val="000000"/>
          <w:sz w:val="28"/>
        </w:rPr>
        <w:t>
      31. В каждой графе строки 4.2, кроме граф 9, 16, 23, 30, 37, 44, 45 ("Количество уникальных заемщиков, единиц"), отражается сумма значений строк 4.2.1, 4.2.2, 4.2.3, 4.2.4., 4.2.5, 4.2.6, 4.2.7 этой же графы.</w:t>
      </w:r>
    </w:p>
    <w:bookmarkEnd w:id="138"/>
    <w:bookmarkStart w:name="z2736" w:id="139"/>
    <w:p>
      <w:pPr>
        <w:spacing w:after="0"/>
        <w:ind w:left="0"/>
        <w:jc w:val="both"/>
      </w:pPr>
      <w:r>
        <w:rPr>
          <w:rFonts w:ascii="Times New Roman"/>
          <w:b w:val="false"/>
          <w:i w:val="false"/>
          <w:color w:val="000000"/>
          <w:sz w:val="28"/>
        </w:rPr>
        <w:t>
      32. В каждой графе строки 4.3, кроме граф 9, 16, 23, 30, 37, 44, 45 ("Количество уникальных заемщиков, единиц"), отражается сумма значений строк 4.3.1, 4.3.2, 4.3.3, 4.3.4., 4.3.5, 4.3.6, 4.3.7 этой же графы.</w:t>
      </w:r>
    </w:p>
    <w:bookmarkEnd w:id="139"/>
    <w:bookmarkStart w:name="z2737" w:id="140"/>
    <w:p>
      <w:pPr>
        <w:spacing w:after="0"/>
        <w:ind w:left="0"/>
        <w:jc w:val="both"/>
      </w:pPr>
      <w:r>
        <w:rPr>
          <w:rFonts w:ascii="Times New Roman"/>
          <w:b w:val="false"/>
          <w:i w:val="false"/>
          <w:color w:val="000000"/>
          <w:sz w:val="28"/>
        </w:rPr>
        <w:t>
      33. В строке 5 таблицы отражается сумма задолженности, частично или полностью прощенной (списанной)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40"/>
    <w:bookmarkStart w:name="z2738" w:id="141"/>
    <w:p>
      <w:pPr>
        <w:spacing w:after="0"/>
        <w:ind w:left="0"/>
        <w:jc w:val="both"/>
      </w:pPr>
      <w:r>
        <w:rPr>
          <w:rFonts w:ascii="Times New Roman"/>
          <w:b w:val="false"/>
          <w:i w:val="false"/>
          <w:color w:val="000000"/>
          <w:sz w:val="28"/>
        </w:rPr>
        <w:t>
      34. В строках 4 и 5 отражается общая погашенная, частично или полностью прощенная (списанная) в отчетном периоде задолженность, в том числе задолженность, отраженная в строке 10.</w:t>
      </w:r>
    </w:p>
    <w:bookmarkEnd w:id="141"/>
    <w:bookmarkStart w:name="z2739" w:id="142"/>
    <w:p>
      <w:pPr>
        <w:spacing w:after="0"/>
        <w:ind w:left="0"/>
        <w:jc w:val="both"/>
      </w:pPr>
      <w:r>
        <w:rPr>
          <w:rFonts w:ascii="Times New Roman"/>
          <w:b w:val="false"/>
          <w:i w:val="false"/>
          <w:color w:val="000000"/>
          <w:sz w:val="28"/>
        </w:rPr>
        <w:t>
      35. В каждой графе строки 5, кроме граф 9, 16, 23, 30, 37, 44, 45 ("Количество уникальных заемщиков, единиц"), отражается сумма значений строк 5.1, 5.2 и 5.3.</w:t>
      </w:r>
    </w:p>
    <w:bookmarkEnd w:id="142"/>
    <w:bookmarkStart w:name="z2740" w:id="143"/>
    <w:p>
      <w:pPr>
        <w:spacing w:after="0"/>
        <w:ind w:left="0"/>
        <w:jc w:val="both"/>
      </w:pPr>
      <w:r>
        <w:rPr>
          <w:rFonts w:ascii="Times New Roman"/>
          <w:b w:val="false"/>
          <w:i w:val="false"/>
          <w:color w:val="000000"/>
          <w:sz w:val="28"/>
        </w:rPr>
        <w:t>
      36. В каждой графе строки 5.1, кроме граф 9, 16, 23, 30, 37, 44, 45 ("Количество уникальных заемщиков, единиц"), отражается сумма значений строк 5.1.1, 5.1.2, 5.1.3, 5.1.4., 5.1.5, 5.1.6, 5.1.7 этой же графы.</w:t>
      </w:r>
    </w:p>
    <w:bookmarkEnd w:id="143"/>
    <w:bookmarkStart w:name="z2741" w:id="144"/>
    <w:p>
      <w:pPr>
        <w:spacing w:after="0"/>
        <w:ind w:left="0"/>
        <w:jc w:val="both"/>
      </w:pPr>
      <w:r>
        <w:rPr>
          <w:rFonts w:ascii="Times New Roman"/>
          <w:b w:val="false"/>
          <w:i w:val="false"/>
          <w:color w:val="000000"/>
          <w:sz w:val="28"/>
        </w:rPr>
        <w:t>
      37. В каждой графе строки 5.2, кроме граф 9, 16, 23, 30, 37, 44, 45 ("Количество уникальных заемщиков, единиц"), отражается сумма значений строк 5.2.1, 5.2.2, 5.2.3, 5.2.4., 5.2.5, 5.2.6, 5.2.7 этой же графы.</w:t>
      </w:r>
    </w:p>
    <w:bookmarkEnd w:id="144"/>
    <w:bookmarkStart w:name="z2742" w:id="145"/>
    <w:p>
      <w:pPr>
        <w:spacing w:after="0"/>
        <w:ind w:left="0"/>
        <w:jc w:val="both"/>
      </w:pPr>
      <w:r>
        <w:rPr>
          <w:rFonts w:ascii="Times New Roman"/>
          <w:b w:val="false"/>
          <w:i w:val="false"/>
          <w:color w:val="000000"/>
          <w:sz w:val="28"/>
        </w:rPr>
        <w:t>
      38. В каждой графе строки 5.3, кроме граф 9, 16, 23, 30, 37, 44, 45 ("Количество уникальных заемщиков, единиц"), отражается сумма значений строк 5.3.1, 5.3.2, 5.3.3, 5.3.4., 5.3.5, 5.3.6, 5.3.7 этой же графы.</w:t>
      </w:r>
    </w:p>
    <w:bookmarkEnd w:id="145"/>
    <w:bookmarkStart w:name="z2743" w:id="146"/>
    <w:p>
      <w:pPr>
        <w:spacing w:after="0"/>
        <w:ind w:left="0"/>
        <w:jc w:val="both"/>
      </w:pPr>
      <w:r>
        <w:rPr>
          <w:rFonts w:ascii="Times New Roman"/>
          <w:b w:val="false"/>
          <w:i w:val="false"/>
          <w:color w:val="000000"/>
          <w:sz w:val="28"/>
        </w:rPr>
        <w:t>
      39. В строке 6 таблицы отражается сумма задолженности, которая возвращена обратно кредитору (отозвана кредитором)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46"/>
    <w:bookmarkStart w:name="z2744" w:id="147"/>
    <w:p>
      <w:pPr>
        <w:spacing w:after="0"/>
        <w:ind w:left="0"/>
        <w:jc w:val="both"/>
      </w:pPr>
      <w:r>
        <w:rPr>
          <w:rFonts w:ascii="Times New Roman"/>
          <w:b w:val="false"/>
          <w:i w:val="false"/>
          <w:color w:val="000000"/>
          <w:sz w:val="28"/>
        </w:rPr>
        <w:t>
      40. В каждой графе строки 6, кроме граф 9, 16, 23, 30, 37, 44, 45 ("Количество уникальных заемщиков, единиц"), отражается сумма значений строк 6.1, 6.2 и 6.3. этой же графы.</w:t>
      </w:r>
    </w:p>
    <w:bookmarkEnd w:id="147"/>
    <w:bookmarkStart w:name="z2745" w:id="148"/>
    <w:p>
      <w:pPr>
        <w:spacing w:after="0"/>
        <w:ind w:left="0"/>
        <w:jc w:val="both"/>
      </w:pPr>
      <w:r>
        <w:rPr>
          <w:rFonts w:ascii="Times New Roman"/>
          <w:b w:val="false"/>
          <w:i w:val="false"/>
          <w:color w:val="000000"/>
          <w:sz w:val="28"/>
        </w:rPr>
        <w:t>
      41. В строке 7 таблицы отражается сумма задолженности, которая продана (переуступлена) третьим лицам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48"/>
    <w:bookmarkStart w:name="z2746" w:id="149"/>
    <w:p>
      <w:pPr>
        <w:spacing w:after="0"/>
        <w:ind w:left="0"/>
        <w:jc w:val="both"/>
      </w:pPr>
      <w:r>
        <w:rPr>
          <w:rFonts w:ascii="Times New Roman"/>
          <w:b w:val="false"/>
          <w:i w:val="false"/>
          <w:color w:val="000000"/>
          <w:sz w:val="28"/>
        </w:rPr>
        <w:t>
      42. В каждой графе строки 7, кроме граф 9, 16, 23, 30, 37, 44, 45 ("Количество уникальных заемщиков, единиц"), отражается сумма значений строк 7.1, 7.2 и 7.3. этой же графы.</w:t>
      </w:r>
    </w:p>
    <w:bookmarkEnd w:id="149"/>
    <w:bookmarkStart w:name="z2747" w:id="150"/>
    <w:p>
      <w:pPr>
        <w:spacing w:after="0"/>
        <w:ind w:left="0"/>
        <w:jc w:val="both"/>
      </w:pPr>
      <w:r>
        <w:rPr>
          <w:rFonts w:ascii="Times New Roman"/>
          <w:b w:val="false"/>
          <w:i w:val="false"/>
          <w:color w:val="000000"/>
          <w:sz w:val="28"/>
        </w:rPr>
        <w:t>
      43. В строке 8 "Иная начисленная в отчетном периоде задолженность" и в графах 7, 14, 21, 28, 35 и 42 "Иная начисленная задолженность" всех строк отражается задолженность по дополнительно начисленным суммам, влияющим на изменение остатка задолженности заемщика (оценка имущества, судебные издержки, исполнительные надписи, прочие расходы).</w:t>
      </w:r>
    </w:p>
    <w:bookmarkEnd w:id="150"/>
    <w:bookmarkStart w:name="z2748" w:id="151"/>
    <w:p>
      <w:pPr>
        <w:spacing w:after="0"/>
        <w:ind w:left="0"/>
        <w:jc w:val="both"/>
      </w:pPr>
      <w:r>
        <w:rPr>
          <w:rFonts w:ascii="Times New Roman"/>
          <w:b w:val="false"/>
          <w:i w:val="false"/>
          <w:color w:val="000000"/>
          <w:sz w:val="28"/>
        </w:rPr>
        <w:t>
      44. В строке 9 таблицы отражается остаток задолженности по приобретенным правам требования на конец отчетного периода, в том числе сумма основного долга, начисленного вознаграждения, неустойки (штрафа, пени), комиссий и иных платежей, иной начисленной задолженности, количество договоров займа (микрокредита), количество уникальных заемщиков в разрезе типов кредиторов.</w:t>
      </w:r>
    </w:p>
    <w:bookmarkEnd w:id="151"/>
    <w:bookmarkStart w:name="z2749" w:id="152"/>
    <w:p>
      <w:pPr>
        <w:spacing w:after="0"/>
        <w:ind w:left="0"/>
        <w:jc w:val="both"/>
      </w:pPr>
      <w:r>
        <w:rPr>
          <w:rFonts w:ascii="Times New Roman"/>
          <w:b w:val="false"/>
          <w:i w:val="false"/>
          <w:color w:val="000000"/>
          <w:sz w:val="28"/>
        </w:rPr>
        <w:t>
      Остаток задолженности по приобретенным правам требования на конец отчетного периода вычисляется по формуле: остаток задолженности на конец предыдущего квартала плюс новые, приобретенные в отчетном периоде, займы минус задолженность, которая возвращена обратно кредитору (отозвана кредитором) в отчетном периоде, задолженность, погашенная в отчетном периоде, задолженность, частично или полностью прощенная (списанная) в отчетном периоде, задолженность, которая продана (переуступлена) третьим лицам в отчетном периоде плюс/минус иные операции/дополнительные начисления, влияющие на остаток кредитного портфеля.</w:t>
      </w:r>
    </w:p>
    <w:bookmarkEnd w:id="152"/>
    <w:bookmarkStart w:name="z2750" w:id="153"/>
    <w:p>
      <w:pPr>
        <w:spacing w:after="0"/>
        <w:ind w:left="0"/>
        <w:jc w:val="both"/>
      </w:pPr>
      <w:r>
        <w:rPr>
          <w:rFonts w:ascii="Times New Roman"/>
          <w:b w:val="false"/>
          <w:i w:val="false"/>
          <w:color w:val="000000"/>
          <w:sz w:val="28"/>
        </w:rPr>
        <w:t>
      Краткосрочные кредиты, выданные на сумму 45 месячных расчетных показателей со сроком до 45 дней необходимо классифицировать как беззалоговые потребительские кредиты (микрокредиты) физических лиц.</w:t>
      </w:r>
    </w:p>
    <w:bookmarkEnd w:id="153"/>
    <w:bookmarkStart w:name="z2751" w:id="154"/>
    <w:p>
      <w:pPr>
        <w:spacing w:after="0"/>
        <w:ind w:left="0"/>
        <w:jc w:val="both"/>
      </w:pPr>
      <w:r>
        <w:rPr>
          <w:rFonts w:ascii="Times New Roman"/>
          <w:b w:val="false"/>
          <w:i w:val="false"/>
          <w:color w:val="000000"/>
          <w:sz w:val="28"/>
        </w:rPr>
        <w:t>
      45. В каждой графе строки 9, кроме граф 9, 16, 23, 30, 37, 44, 45 ("Количество уникальных заемщиков, единиц"), отражается сумма значений строк 9.1, 9.2 и 9.3 этой же графы.</w:t>
      </w:r>
    </w:p>
    <w:bookmarkEnd w:id="154"/>
    <w:bookmarkStart w:name="z2752" w:id="155"/>
    <w:p>
      <w:pPr>
        <w:spacing w:after="0"/>
        <w:ind w:left="0"/>
        <w:jc w:val="both"/>
      </w:pPr>
      <w:r>
        <w:rPr>
          <w:rFonts w:ascii="Times New Roman"/>
          <w:b w:val="false"/>
          <w:i w:val="false"/>
          <w:color w:val="000000"/>
          <w:sz w:val="28"/>
        </w:rPr>
        <w:t>
      46. В каждой графе строки 9.1, кроме граф 9, 16, 23, 30, 37, 44, 45 ("Количество уникальных заемщиков, единиц"), отражается сумма значений строк 9.1.1, 9.1.2, 9.1.3 этой же графы.</w:t>
      </w:r>
    </w:p>
    <w:bookmarkEnd w:id="155"/>
    <w:bookmarkStart w:name="z2753" w:id="156"/>
    <w:p>
      <w:pPr>
        <w:spacing w:after="0"/>
        <w:ind w:left="0"/>
        <w:jc w:val="both"/>
      </w:pPr>
      <w:r>
        <w:rPr>
          <w:rFonts w:ascii="Times New Roman"/>
          <w:b w:val="false"/>
          <w:i w:val="false"/>
          <w:color w:val="000000"/>
          <w:sz w:val="28"/>
        </w:rPr>
        <w:t>
      47. В каждой графе строки 9.1.1, кроме граф 9, 16, 23, 30, 37, 44, 45 ("Количество уникальных заемщиков, единиц"), отражается сумма значений строк 9.1.1.1, 9.1.1.2, 9.1.1.3, 9.1.1.4., 9.1.1.5, 9.1.1.6, 9.1.1.7 этой же графы.</w:t>
      </w:r>
    </w:p>
    <w:bookmarkEnd w:id="156"/>
    <w:bookmarkStart w:name="z2754" w:id="157"/>
    <w:p>
      <w:pPr>
        <w:spacing w:after="0"/>
        <w:ind w:left="0"/>
        <w:jc w:val="both"/>
      </w:pPr>
      <w:r>
        <w:rPr>
          <w:rFonts w:ascii="Times New Roman"/>
          <w:b w:val="false"/>
          <w:i w:val="false"/>
          <w:color w:val="000000"/>
          <w:sz w:val="28"/>
        </w:rPr>
        <w:t>
      48. В каждой графе строки 9.1.2, кроме граф 9, 16, 23, 30, 37, 44, 45 ("Количество уникальных заемщиков, единиц"), отражается сумма значений строк 9.1.2.1, 9.1.2.2, 9.1.2.3, 9.1.2.4., 9.1.2.5, 9.1.2.6, 9.1.2.7 этой же графы.</w:t>
      </w:r>
    </w:p>
    <w:bookmarkEnd w:id="157"/>
    <w:bookmarkStart w:name="z2755" w:id="158"/>
    <w:p>
      <w:pPr>
        <w:spacing w:after="0"/>
        <w:ind w:left="0"/>
        <w:jc w:val="both"/>
      </w:pPr>
      <w:r>
        <w:rPr>
          <w:rFonts w:ascii="Times New Roman"/>
          <w:b w:val="false"/>
          <w:i w:val="false"/>
          <w:color w:val="000000"/>
          <w:sz w:val="28"/>
        </w:rPr>
        <w:t>
      49. В каждой графе строки 9.1.3, кроме граф 9, 16, 23, 30, 37, 44, 45 ("Количество уникальных заемщиков, единиц"), отражается сумма значений строк 9.1.3.1, 9.1.3.2, 9.1.3.3, 9.1.3.4., 9.1.3.5, 9.1.3.6, 9.1.3.7 этой же графы.</w:t>
      </w:r>
    </w:p>
    <w:bookmarkEnd w:id="158"/>
    <w:bookmarkStart w:name="z2756" w:id="159"/>
    <w:p>
      <w:pPr>
        <w:spacing w:after="0"/>
        <w:ind w:left="0"/>
        <w:jc w:val="both"/>
      </w:pPr>
      <w:r>
        <w:rPr>
          <w:rFonts w:ascii="Times New Roman"/>
          <w:b w:val="false"/>
          <w:i w:val="false"/>
          <w:color w:val="000000"/>
          <w:sz w:val="28"/>
        </w:rPr>
        <w:t>
      50. В каждой графе строки 9.2, кроме граф 9, 16, 23, 30, 37, 44, 45 ("Количество уникальных заемщиков, единиц"), отражается сумма значений строк 9.2.1, 9.2.2, 9.2.3, 9.2.4, 9.2.5, 9.2.6, 9.2.7 этой же графы.</w:t>
      </w:r>
    </w:p>
    <w:bookmarkEnd w:id="159"/>
    <w:bookmarkStart w:name="z2757" w:id="160"/>
    <w:p>
      <w:pPr>
        <w:spacing w:after="0"/>
        <w:ind w:left="0"/>
        <w:jc w:val="both"/>
      </w:pPr>
      <w:r>
        <w:rPr>
          <w:rFonts w:ascii="Times New Roman"/>
          <w:b w:val="false"/>
          <w:i w:val="false"/>
          <w:color w:val="000000"/>
          <w:sz w:val="28"/>
        </w:rPr>
        <w:t>
      51. В каждой графе строки 9.3, кроме граф 9, 16, 23, 30, 37, 44, 45 ("Количество уникальных заемщиков, единиц"), отражается сумма значений строк 9.3.1, 9.3.2, 9.3.3, 9.3.4, 9.3.5, 9.3.6, 9.3.7 этой же графы.</w:t>
      </w:r>
    </w:p>
    <w:bookmarkEnd w:id="160"/>
    <w:bookmarkStart w:name="z2758" w:id="161"/>
    <w:p>
      <w:pPr>
        <w:spacing w:after="0"/>
        <w:ind w:left="0"/>
        <w:jc w:val="both"/>
      </w:pPr>
      <w:r>
        <w:rPr>
          <w:rFonts w:ascii="Times New Roman"/>
          <w:b w:val="false"/>
          <w:i w:val="false"/>
          <w:color w:val="000000"/>
          <w:sz w:val="28"/>
        </w:rPr>
        <w:t>
      52. В строке 10 таблицы отражается объем погашенной и/или прощенной (списанной) задолженности, приобретенной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61"/>
    <w:bookmarkStart w:name="z2759" w:id="162"/>
    <w:p>
      <w:pPr>
        <w:spacing w:after="0"/>
        <w:ind w:left="0"/>
        <w:jc w:val="both"/>
      </w:pPr>
      <w:r>
        <w:rPr>
          <w:rFonts w:ascii="Times New Roman"/>
          <w:b w:val="false"/>
          <w:i w:val="false"/>
          <w:color w:val="000000"/>
          <w:sz w:val="28"/>
        </w:rPr>
        <w:t>
      В разделе 10 (строки 10, 10.1 и 10.2) отражаются сведения по полностью или частично погашенной, прощенной (списанной) в отчетном периоде задолженности, которая была приобретена в том же отчетном периоде.</w:t>
      </w:r>
    </w:p>
    <w:bookmarkEnd w:id="162"/>
    <w:bookmarkStart w:name="z2760" w:id="163"/>
    <w:p>
      <w:pPr>
        <w:spacing w:after="0"/>
        <w:ind w:left="0"/>
        <w:jc w:val="both"/>
      </w:pPr>
      <w:r>
        <w:rPr>
          <w:rFonts w:ascii="Times New Roman"/>
          <w:b w:val="false"/>
          <w:i w:val="false"/>
          <w:color w:val="000000"/>
          <w:sz w:val="28"/>
        </w:rPr>
        <w:t>
      53. В каждой графе строки 10, кроме граф 9, 16, 23, 30, 37, 44, 45 ("Количество уникальных заемщиков, единиц"), отражается сумма значений строк 10.1, 10.2 этой же графы.</w:t>
      </w:r>
    </w:p>
    <w:bookmarkEnd w:id="163"/>
    <w:bookmarkStart w:name="z2761" w:id="164"/>
    <w:p>
      <w:pPr>
        <w:spacing w:after="0"/>
        <w:ind w:left="0"/>
        <w:jc w:val="both"/>
      </w:pPr>
      <w:r>
        <w:rPr>
          <w:rFonts w:ascii="Times New Roman"/>
          <w:b w:val="false"/>
          <w:i w:val="false"/>
          <w:color w:val="000000"/>
          <w:sz w:val="28"/>
        </w:rPr>
        <w:t>
      54. В графах 8, 15, 22, 29, 36, 43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164"/>
    <w:bookmarkStart w:name="z2762" w:id="165"/>
    <w:p>
      <w:pPr>
        <w:spacing w:after="0"/>
        <w:ind w:left="0"/>
        <w:jc w:val="both"/>
      </w:pPr>
      <w:r>
        <w:rPr>
          <w:rFonts w:ascii="Times New Roman"/>
          <w:b w:val="false"/>
          <w:i w:val="false"/>
          <w:color w:val="000000"/>
          <w:sz w:val="28"/>
        </w:rPr>
        <w:t>
      55. В графах 9, 16, 23, 30, 37, 44, 45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165"/>
    <w:bookmarkStart w:name="z2763" w:id="166"/>
    <w:p>
      <w:pPr>
        <w:spacing w:after="0"/>
        <w:ind w:left="0"/>
        <w:jc w:val="both"/>
      </w:pPr>
      <w:r>
        <w:rPr>
          <w:rFonts w:ascii="Times New Roman"/>
          <w:b w:val="false"/>
          <w:i w:val="false"/>
          <w:color w:val="000000"/>
          <w:sz w:val="28"/>
        </w:rPr>
        <w:t>
      56. В случае отсутствия сведений Форма предоставляется с нулевыми значениями.</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административных данных </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3" w:id="167"/>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 по которым была проведена реструктуризация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КА_3.5</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кредиторы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(микрокредитах), по которым была проведена реструктуризация".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 по</w:t>
            </w:r>
            <w:r>
              <w:br/>
            </w:r>
            <w:r>
              <w:rPr>
                <w:rFonts w:ascii="Times New Roman"/>
                <w:b w:val="false"/>
                <w:i w:val="false"/>
                <w:color w:val="000000"/>
                <w:sz w:val="20"/>
              </w:rPr>
              <w:t>займам (микрокредитам), по которым</w:t>
            </w:r>
            <w:r>
              <w:br/>
            </w:r>
            <w:r>
              <w:rPr>
                <w:rFonts w:ascii="Times New Roman"/>
                <w:b w:val="false"/>
                <w:i w:val="false"/>
                <w:color w:val="000000"/>
                <w:sz w:val="20"/>
              </w:rPr>
              <w:t>была проведена реструктуризация"</w:t>
            </w:r>
          </w:p>
        </w:tc>
      </w:tr>
    </w:tbl>
    <w:bookmarkStart w:name="z1892" w:id="1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 (индекс – КА_3.5, периодичность – ежеквартальная)</w:t>
      </w:r>
    </w:p>
    <w:bookmarkEnd w:id="168"/>
    <w:bookmarkStart w:name="z1893" w:id="169"/>
    <w:p>
      <w:pPr>
        <w:spacing w:after="0"/>
        <w:ind w:left="0"/>
        <w:jc w:val="left"/>
      </w:pPr>
      <w:r>
        <w:rPr>
          <w:rFonts w:ascii="Times New Roman"/>
          <w:b/>
          <w:i w:val="false"/>
          <w:color w:val="000000"/>
        </w:rPr>
        <w:t xml:space="preserve"> Глава 1. Общие положения</w:t>
      </w:r>
    </w:p>
    <w:bookmarkEnd w:id="169"/>
    <w:bookmarkStart w:name="z2765" w:id="1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 (далее – Форма).</w:t>
      </w:r>
    </w:p>
    <w:bookmarkEnd w:id="170"/>
    <w:bookmarkStart w:name="z2766" w:id="171"/>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71"/>
    <w:bookmarkStart w:name="z2767" w:id="172"/>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72"/>
    <w:bookmarkStart w:name="z2768" w:id="1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73"/>
    <w:bookmarkStart w:name="z2769" w:id="174"/>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74"/>
    <w:bookmarkStart w:name="z2770" w:id="175"/>
    <w:p>
      <w:pPr>
        <w:spacing w:after="0"/>
        <w:ind w:left="0"/>
        <w:jc w:val="left"/>
      </w:pPr>
      <w:r>
        <w:rPr>
          <w:rFonts w:ascii="Times New Roman"/>
          <w:b/>
          <w:i w:val="false"/>
          <w:color w:val="000000"/>
        </w:rPr>
        <w:t xml:space="preserve"> Глава 2. Пояснение по заполнению Формы</w:t>
      </w:r>
    </w:p>
    <w:bookmarkEnd w:id="175"/>
    <w:bookmarkStart w:name="z2771" w:id="176"/>
    <w:p>
      <w:pPr>
        <w:spacing w:after="0"/>
        <w:ind w:left="0"/>
        <w:jc w:val="both"/>
      </w:pPr>
      <w:r>
        <w:rPr>
          <w:rFonts w:ascii="Times New Roman"/>
          <w:b w:val="false"/>
          <w:i w:val="false"/>
          <w:color w:val="000000"/>
          <w:sz w:val="28"/>
        </w:rPr>
        <w:t>
      5. В Форме заполняются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по которой проведена реструктуризация (пролонгация срока, отсрочка платежей на улучшающих условиях и прочее) коллекторским агентством. При этом сумма остатков задолженности по займам (микрокредитам) указывается в разбивке по дням просрочки, отсчитываемой с первого дня просрочки кредитору, выдавшему заем (микрокредит).</w:t>
      </w:r>
    </w:p>
    <w:bookmarkEnd w:id="176"/>
    <w:bookmarkStart w:name="z2772" w:id="177"/>
    <w:p>
      <w:pPr>
        <w:spacing w:after="0"/>
        <w:ind w:left="0"/>
        <w:jc w:val="both"/>
      </w:pPr>
      <w:r>
        <w:rPr>
          <w:rFonts w:ascii="Times New Roman"/>
          <w:b w:val="false"/>
          <w:i w:val="false"/>
          <w:color w:val="000000"/>
          <w:sz w:val="28"/>
        </w:rPr>
        <w:t>
      6. Группировка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прочие кредиторы (ломбарды, кредитные товарищества (далее – КТ), организации, осуществляющие отдельные виды банковских операций (далее – ООВБО), иные юридические и физические лица и др.),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177"/>
    <w:bookmarkStart w:name="z2773" w:id="178"/>
    <w:p>
      <w:pPr>
        <w:spacing w:after="0"/>
        <w:ind w:left="0"/>
        <w:jc w:val="both"/>
      </w:pPr>
      <w:r>
        <w:rPr>
          <w:rFonts w:ascii="Times New Roman"/>
          <w:b w:val="false"/>
          <w:i w:val="false"/>
          <w:color w:val="000000"/>
          <w:sz w:val="28"/>
        </w:rPr>
        <w:t>
      7. В разделе 1 Формы отражаются остатки задолженности, по которой была проведена реструктуризация с момента приобретения задолженности коллекторским агентством, в разделе 2 Формы – задолженность, по которой была проведена реструктуризация в отчетном периоде.</w:t>
      </w:r>
    </w:p>
    <w:bookmarkEnd w:id="178"/>
    <w:bookmarkStart w:name="z2774" w:id="179"/>
    <w:p>
      <w:pPr>
        <w:spacing w:after="0"/>
        <w:ind w:left="0"/>
        <w:jc w:val="both"/>
      </w:pPr>
      <w:r>
        <w:rPr>
          <w:rFonts w:ascii="Times New Roman"/>
          <w:b w:val="false"/>
          <w:i w:val="false"/>
          <w:color w:val="000000"/>
          <w:sz w:val="28"/>
        </w:rPr>
        <w:t>
      8. В строке 1 Формы отражается остаток задолженности, по которой была проведена реструктуризация, на конец отчетного периода: остаток общей задолженности, в том числе основной долг, начисленное вознаграждение, количество договоров займа (микрокредита), количество уникальных заемщиков в разрезе типов кредиторов.</w:t>
      </w:r>
    </w:p>
    <w:bookmarkEnd w:id="179"/>
    <w:bookmarkStart w:name="z2775" w:id="180"/>
    <w:p>
      <w:pPr>
        <w:spacing w:after="0"/>
        <w:ind w:left="0"/>
        <w:jc w:val="both"/>
      </w:pPr>
      <w:r>
        <w:rPr>
          <w:rFonts w:ascii="Times New Roman"/>
          <w:b w:val="false"/>
          <w:i w:val="false"/>
          <w:color w:val="000000"/>
          <w:sz w:val="28"/>
        </w:rPr>
        <w:t>
      9. В каждой графе строки 1, кроме граф 7, 12, 17 ("Количество уникальных заемщиков, единиц"), отражается сумма значений строк 1.1, 1.2 и 1.3 этой же графы.</w:t>
      </w:r>
    </w:p>
    <w:bookmarkEnd w:id="180"/>
    <w:bookmarkStart w:name="z2776" w:id="181"/>
    <w:p>
      <w:pPr>
        <w:spacing w:after="0"/>
        <w:ind w:left="0"/>
        <w:jc w:val="both"/>
      </w:pPr>
      <w:r>
        <w:rPr>
          <w:rFonts w:ascii="Times New Roman"/>
          <w:b w:val="false"/>
          <w:i w:val="false"/>
          <w:color w:val="000000"/>
          <w:sz w:val="28"/>
        </w:rPr>
        <w:t>
      10. В строках 1.1, 2.1 отражаются сведения по задолженности физических лиц, не зарегистрированных в качестве индивидуального предпринимателя.</w:t>
      </w:r>
    </w:p>
    <w:bookmarkEnd w:id="181"/>
    <w:bookmarkStart w:name="z2777" w:id="182"/>
    <w:p>
      <w:pPr>
        <w:spacing w:after="0"/>
        <w:ind w:left="0"/>
        <w:jc w:val="both"/>
      </w:pPr>
      <w:r>
        <w:rPr>
          <w:rFonts w:ascii="Times New Roman"/>
          <w:b w:val="false"/>
          <w:i w:val="false"/>
          <w:color w:val="000000"/>
          <w:sz w:val="28"/>
        </w:rPr>
        <w:t>
      11. В каждой графе строки 1.1, кроме граф 7, 12, 17 ("Количество уникальных заемщиков, единиц"), отражается сумма значений строк 1.1.1, 1.1.2, 1.1.3 этой же графы.</w:t>
      </w:r>
    </w:p>
    <w:bookmarkEnd w:id="182"/>
    <w:bookmarkStart w:name="z2778" w:id="183"/>
    <w:p>
      <w:pPr>
        <w:spacing w:after="0"/>
        <w:ind w:left="0"/>
        <w:jc w:val="both"/>
      </w:pPr>
      <w:r>
        <w:rPr>
          <w:rFonts w:ascii="Times New Roman"/>
          <w:b w:val="false"/>
          <w:i w:val="false"/>
          <w:color w:val="000000"/>
          <w:sz w:val="28"/>
        </w:rPr>
        <w:t>
      12. В каждой графе строки 1.1.1, кроме граф 7, 12, 17 ("Количество уникальных заемщиков, единиц"), отражается сумма значений строк 1.1.1.1, 1.1.1.2, 1.1.1.3, 1.1.1.4, 1.1.1.5, 1.1.1.6, 1.1.1.7 этой же графы.</w:t>
      </w:r>
    </w:p>
    <w:bookmarkEnd w:id="183"/>
    <w:bookmarkStart w:name="z2779" w:id="184"/>
    <w:p>
      <w:pPr>
        <w:spacing w:after="0"/>
        <w:ind w:left="0"/>
        <w:jc w:val="both"/>
      </w:pPr>
      <w:r>
        <w:rPr>
          <w:rFonts w:ascii="Times New Roman"/>
          <w:b w:val="false"/>
          <w:i w:val="false"/>
          <w:color w:val="000000"/>
          <w:sz w:val="28"/>
        </w:rPr>
        <w:t>
      13. В каждой графе строки 1.1.2, кроме граф 7, 12, 17 ("Количество уникальных заемщиков, единиц"), отражается сумма значений строк 1.1.2.1, 1.1.2.2, 1.1.2.3, 1.1.2.4, 1.1.2.5, 1.1.2.6, 1.1.2.7 этой же графы.</w:t>
      </w:r>
    </w:p>
    <w:bookmarkEnd w:id="184"/>
    <w:bookmarkStart w:name="z2780" w:id="185"/>
    <w:p>
      <w:pPr>
        <w:spacing w:after="0"/>
        <w:ind w:left="0"/>
        <w:jc w:val="both"/>
      </w:pPr>
      <w:r>
        <w:rPr>
          <w:rFonts w:ascii="Times New Roman"/>
          <w:b w:val="false"/>
          <w:i w:val="false"/>
          <w:color w:val="000000"/>
          <w:sz w:val="28"/>
        </w:rPr>
        <w:t>
      14. В каждой графе строки 1.1.3, кроме граф 7, 12, 17 ("Количество уникальных заемщиков, единиц"), отражается сумма значений строк 1.1.3.1, 1.1.3.2, 1.1.3.3, 1.1.3.4, 1.1.3.5, 1.1.3.6, 1.1.3.7 этой же графы.</w:t>
      </w:r>
    </w:p>
    <w:bookmarkEnd w:id="185"/>
    <w:bookmarkStart w:name="z2781" w:id="186"/>
    <w:p>
      <w:pPr>
        <w:spacing w:after="0"/>
        <w:ind w:left="0"/>
        <w:jc w:val="both"/>
      </w:pPr>
      <w:r>
        <w:rPr>
          <w:rFonts w:ascii="Times New Roman"/>
          <w:b w:val="false"/>
          <w:i w:val="false"/>
          <w:color w:val="000000"/>
          <w:sz w:val="28"/>
        </w:rPr>
        <w:t>
      15. В каждой графе строки 1.2, кроме граф 7, 12, 17 ("Количество уникальных заемщиков, единиц"), отражается сумма значений строк 1.2.1, 1.2.2, 1.2.3, 1.2.4., 1.2.5, 1.2.6, 1.2.7 этой же графы.</w:t>
      </w:r>
    </w:p>
    <w:bookmarkEnd w:id="186"/>
    <w:bookmarkStart w:name="z2782" w:id="187"/>
    <w:p>
      <w:pPr>
        <w:spacing w:after="0"/>
        <w:ind w:left="0"/>
        <w:jc w:val="both"/>
      </w:pPr>
      <w:r>
        <w:rPr>
          <w:rFonts w:ascii="Times New Roman"/>
          <w:b w:val="false"/>
          <w:i w:val="false"/>
          <w:color w:val="000000"/>
          <w:sz w:val="28"/>
        </w:rPr>
        <w:t>
      16. В каждой графе строки 1.3, кроме граф 7, 12, 17 ("Количество уникальных заемщиков, единиц"), отражается сумма значений строк 1.3.1, 1.3.2, 1.3.3, 1.3.4., 1.3.5, 1.3.6, 1.3.7 этой же графы.</w:t>
      </w:r>
    </w:p>
    <w:bookmarkEnd w:id="187"/>
    <w:bookmarkStart w:name="z2783" w:id="188"/>
    <w:p>
      <w:pPr>
        <w:spacing w:after="0"/>
        <w:ind w:left="0"/>
        <w:jc w:val="both"/>
      </w:pPr>
      <w:r>
        <w:rPr>
          <w:rFonts w:ascii="Times New Roman"/>
          <w:b w:val="false"/>
          <w:i w:val="false"/>
          <w:color w:val="000000"/>
          <w:sz w:val="28"/>
        </w:rPr>
        <w:t>
      17. В каждой графе строки 2, кроме граф 7, 12, 17 ("Количество уникальных заемщиков, единиц"), отражается сумма значений строк 2.1, 2.2 и 2.3 этой же графы.</w:t>
      </w:r>
    </w:p>
    <w:bookmarkEnd w:id="188"/>
    <w:bookmarkStart w:name="z2784" w:id="189"/>
    <w:p>
      <w:pPr>
        <w:spacing w:after="0"/>
        <w:ind w:left="0"/>
        <w:jc w:val="both"/>
      </w:pPr>
      <w:r>
        <w:rPr>
          <w:rFonts w:ascii="Times New Roman"/>
          <w:b w:val="false"/>
          <w:i w:val="false"/>
          <w:color w:val="000000"/>
          <w:sz w:val="28"/>
        </w:rPr>
        <w:t>
      18. В каждой графе строки 2.1, кроме граф 7, 12, 17 ("Количество уникальных заемщиков, единиц"), отражается сумма значений строк 2.1.1, 2.1.2, 2.1.3 этой же графы.</w:t>
      </w:r>
    </w:p>
    <w:bookmarkEnd w:id="189"/>
    <w:bookmarkStart w:name="z2785" w:id="190"/>
    <w:p>
      <w:pPr>
        <w:spacing w:after="0"/>
        <w:ind w:left="0"/>
        <w:jc w:val="both"/>
      </w:pPr>
      <w:r>
        <w:rPr>
          <w:rFonts w:ascii="Times New Roman"/>
          <w:b w:val="false"/>
          <w:i w:val="false"/>
          <w:color w:val="000000"/>
          <w:sz w:val="28"/>
        </w:rPr>
        <w:t>
      19. В каждой графе строки 2.1.1, кроме граф 7, 12, 17 ("Количество уникальных заемщиков, единиц"), отражается сумма значений строк 2.1.1.1, 2.1.1.2, 2.1.1.3, 2.1.1.4, 2.1.1.5, 2.1.1.6, 2.1.1.7 этой же графы.</w:t>
      </w:r>
    </w:p>
    <w:bookmarkEnd w:id="190"/>
    <w:bookmarkStart w:name="z2786" w:id="191"/>
    <w:p>
      <w:pPr>
        <w:spacing w:after="0"/>
        <w:ind w:left="0"/>
        <w:jc w:val="both"/>
      </w:pPr>
      <w:r>
        <w:rPr>
          <w:rFonts w:ascii="Times New Roman"/>
          <w:b w:val="false"/>
          <w:i w:val="false"/>
          <w:color w:val="000000"/>
          <w:sz w:val="28"/>
        </w:rPr>
        <w:t>
      20. В каждой графе строки 2.1.2, кроме граф 7, 12, 17 ("Количество уникальных заемщиков, единиц"), отражается сумма значений строк 2.1.2.1, 2.1.2.2, 2.1.2.3, 2.1.2.4, 2.1.2.5, 2.1.2.6, 2.1.2.7 этой же графы.</w:t>
      </w:r>
    </w:p>
    <w:bookmarkEnd w:id="191"/>
    <w:bookmarkStart w:name="z2787" w:id="192"/>
    <w:p>
      <w:pPr>
        <w:spacing w:after="0"/>
        <w:ind w:left="0"/>
        <w:jc w:val="both"/>
      </w:pPr>
      <w:r>
        <w:rPr>
          <w:rFonts w:ascii="Times New Roman"/>
          <w:b w:val="false"/>
          <w:i w:val="false"/>
          <w:color w:val="000000"/>
          <w:sz w:val="28"/>
        </w:rPr>
        <w:t>
      21. В каждой графе строки 2.1.3, кроме граф 7, 12, 17 ("Количество уникальных заемщиков, единиц"), отражается сумма значений строк 2.1.3.1, 2.1.3.2, 2.1.3.3, 2.1.3.4, 2.1.3.5, 2.1.3.6, 2.1.3.7 этой же графы.</w:t>
      </w:r>
    </w:p>
    <w:bookmarkEnd w:id="192"/>
    <w:bookmarkStart w:name="z2788" w:id="193"/>
    <w:p>
      <w:pPr>
        <w:spacing w:after="0"/>
        <w:ind w:left="0"/>
        <w:jc w:val="both"/>
      </w:pPr>
      <w:r>
        <w:rPr>
          <w:rFonts w:ascii="Times New Roman"/>
          <w:b w:val="false"/>
          <w:i w:val="false"/>
          <w:color w:val="000000"/>
          <w:sz w:val="28"/>
        </w:rPr>
        <w:t>
      22. В каждой графе строки 2.2, кроме граф 7, 12, 17 ("Количество уникальных заемщиков, единиц"), отражается сумма значений строк 2.2.1, 2.2.2, 2.2.3, 2.2.4., 2.2.5, 2.2.6, 2.2.7 этой же графы.</w:t>
      </w:r>
    </w:p>
    <w:bookmarkEnd w:id="193"/>
    <w:bookmarkStart w:name="z2789" w:id="194"/>
    <w:p>
      <w:pPr>
        <w:spacing w:after="0"/>
        <w:ind w:left="0"/>
        <w:jc w:val="both"/>
      </w:pPr>
      <w:r>
        <w:rPr>
          <w:rFonts w:ascii="Times New Roman"/>
          <w:b w:val="false"/>
          <w:i w:val="false"/>
          <w:color w:val="000000"/>
          <w:sz w:val="28"/>
        </w:rPr>
        <w:t>
      23. В каждой графе строки 2.3, кроме граф 7, 12, 17 ("Количество уникальных заемщиков, единиц"), отражается сумма значений строк 2.3.1, 2.3.2, 2.3.3, 2.3.4., 2.3.5, 2.3.6, 2.3.7 этой же графы.</w:t>
      </w:r>
    </w:p>
    <w:bookmarkEnd w:id="194"/>
    <w:bookmarkStart w:name="z2790" w:id="195"/>
    <w:p>
      <w:pPr>
        <w:spacing w:after="0"/>
        <w:ind w:left="0"/>
        <w:jc w:val="both"/>
      </w:pPr>
      <w:r>
        <w:rPr>
          <w:rFonts w:ascii="Times New Roman"/>
          <w:b w:val="false"/>
          <w:i w:val="false"/>
          <w:color w:val="000000"/>
          <w:sz w:val="28"/>
        </w:rPr>
        <w:t>
      24. В случае отсутствия сведений Форма предоставляется с нулевыми значениями..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8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7" w:id="19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 на конец отчетного периода в разрезе кредиторов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КА_3.4</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Индивидуальных предпринимателей,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2135" w:id="197"/>
    <w:p>
      <w:pPr>
        <w:spacing w:after="0"/>
        <w:ind w:left="0"/>
        <w:jc w:val="both"/>
      </w:pPr>
      <w:r>
        <w:rPr>
          <w:rFonts w:ascii="Times New Roman"/>
          <w:b w:val="false"/>
          <w:i w:val="false"/>
          <w:color w:val="000000"/>
          <w:sz w:val="28"/>
        </w:rPr>
        <w:t>
      Наименование ________________________________________________</w:t>
      </w:r>
    </w:p>
    <w:bookmarkEnd w:id="197"/>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_____________________________________________       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 по</w:t>
            </w:r>
            <w:r>
              <w:br/>
            </w:r>
            <w:r>
              <w:rPr>
                <w:rFonts w:ascii="Times New Roman"/>
                <w:b w:val="false"/>
                <w:i w:val="false"/>
                <w:color w:val="000000"/>
                <w:sz w:val="20"/>
              </w:rPr>
              <w:t>займам (микрокредитам) на конец</w:t>
            </w:r>
            <w:r>
              <w:br/>
            </w:r>
            <w:r>
              <w:rPr>
                <w:rFonts w:ascii="Times New Roman"/>
                <w:b w:val="false"/>
                <w:i w:val="false"/>
                <w:color w:val="000000"/>
                <w:sz w:val="20"/>
              </w:rPr>
              <w:t>отчетного периода в разрезе кредиторов"</w:t>
            </w:r>
          </w:p>
        </w:tc>
      </w:tr>
    </w:tbl>
    <w:bookmarkStart w:name="z2137" w:id="1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(индекс – КА_3.4, периодичность формы – ежеквартальная)</w:t>
      </w:r>
    </w:p>
    <w:bookmarkEnd w:id="198"/>
    <w:bookmarkStart w:name="z2138" w:id="199"/>
    <w:p>
      <w:pPr>
        <w:spacing w:after="0"/>
        <w:ind w:left="0"/>
        <w:jc w:val="left"/>
      </w:pPr>
      <w:r>
        <w:rPr>
          <w:rFonts w:ascii="Times New Roman"/>
          <w:b/>
          <w:i w:val="false"/>
          <w:color w:val="000000"/>
        </w:rPr>
        <w:t xml:space="preserve"> Глава 1. Общие положения</w:t>
      </w:r>
    </w:p>
    <w:bookmarkEnd w:id="199"/>
    <w:bookmarkStart w:name="z2791" w:id="2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(далее – Форма).</w:t>
      </w:r>
    </w:p>
    <w:bookmarkEnd w:id="200"/>
    <w:bookmarkStart w:name="z2792" w:id="201"/>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01"/>
    <w:bookmarkStart w:name="z2793" w:id="202"/>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02"/>
    <w:bookmarkStart w:name="z2794" w:id="20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03"/>
    <w:bookmarkStart w:name="z2795" w:id="204"/>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04"/>
    <w:bookmarkStart w:name="z2796" w:id="205"/>
    <w:p>
      <w:pPr>
        <w:spacing w:after="0"/>
        <w:ind w:left="0"/>
        <w:jc w:val="left"/>
      </w:pPr>
      <w:r>
        <w:rPr>
          <w:rFonts w:ascii="Times New Roman"/>
          <w:b/>
          <w:i w:val="false"/>
          <w:color w:val="000000"/>
        </w:rPr>
        <w:t xml:space="preserve"> Глава 2. Пояснение по заполнению Формы</w:t>
      </w:r>
    </w:p>
    <w:bookmarkEnd w:id="205"/>
    <w:bookmarkStart w:name="z2797" w:id="206"/>
    <w:p>
      <w:pPr>
        <w:spacing w:after="0"/>
        <w:ind w:left="0"/>
        <w:jc w:val="both"/>
      </w:pPr>
      <w:r>
        <w:rPr>
          <w:rFonts w:ascii="Times New Roman"/>
          <w:b w:val="false"/>
          <w:i w:val="false"/>
          <w:color w:val="000000"/>
          <w:sz w:val="28"/>
        </w:rPr>
        <w:t>
      5. В Форме отражаются сведения по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206"/>
    <w:bookmarkStart w:name="z2798" w:id="207"/>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уступки права требования на конец отчетного периода в разрезе банков второго уровня (далее – БВУ), микрофинансовых организаций (далее – МФО), иных финансовых организаций, прочих нефинансовых организаций, физических лиц, в том числе индивидуальных предпринимателей,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207"/>
    <w:bookmarkStart w:name="z2799" w:id="208"/>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208"/>
    <w:bookmarkStart w:name="z2800" w:id="209"/>
    <w:p>
      <w:pPr>
        <w:spacing w:after="0"/>
        <w:ind w:left="0"/>
        <w:jc w:val="both"/>
      </w:pPr>
      <w:r>
        <w:rPr>
          <w:rFonts w:ascii="Times New Roman"/>
          <w:b w:val="false"/>
          <w:i w:val="false"/>
          <w:color w:val="000000"/>
          <w:sz w:val="28"/>
        </w:rPr>
        <w:t>
      8. Группировку типов кредиторов, с которыми заключен договор уступки права требования, в частности, БВУ, МФО, иные финансовые организации, прочие нефинансовые организации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209"/>
    <w:bookmarkStart w:name="z2801" w:id="210"/>
    <w:p>
      <w:pPr>
        <w:spacing w:after="0"/>
        <w:ind w:left="0"/>
        <w:jc w:val="both"/>
      </w:pPr>
      <w:r>
        <w:rPr>
          <w:rFonts w:ascii="Times New Roman"/>
          <w:b w:val="false"/>
          <w:i w:val="false"/>
          <w:color w:val="000000"/>
          <w:sz w:val="28"/>
        </w:rPr>
        <w:t>
      9. В разделе "Иные финансовые организации" отражаются сведения по кредитным товариществам (далее – КТ), ломбардам, организаций, осуществляющих отдельные виды банковских операций (далее – ООВБО).</w:t>
      </w:r>
    </w:p>
    <w:bookmarkEnd w:id="210"/>
    <w:bookmarkStart w:name="z2802" w:id="211"/>
    <w:p>
      <w:pPr>
        <w:spacing w:after="0"/>
        <w:ind w:left="0"/>
        <w:jc w:val="both"/>
      </w:pPr>
      <w:r>
        <w:rPr>
          <w:rFonts w:ascii="Times New Roman"/>
          <w:b w:val="false"/>
          <w:i w:val="false"/>
          <w:color w:val="000000"/>
          <w:sz w:val="28"/>
        </w:rPr>
        <w:t>
      10.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юридическим лицам, не относящимся к финансовым организациям. Реестр отозванных лицензий размещается на официальном интернет ресурсе Агентства.</w:t>
      </w:r>
    </w:p>
    <w:bookmarkEnd w:id="211"/>
    <w:bookmarkStart w:name="z2803" w:id="212"/>
    <w:p>
      <w:pPr>
        <w:spacing w:after="0"/>
        <w:ind w:left="0"/>
        <w:jc w:val="both"/>
      </w:pPr>
      <w:r>
        <w:rPr>
          <w:rFonts w:ascii="Times New Roman"/>
          <w:b w:val="false"/>
          <w:i w:val="false"/>
          <w:color w:val="000000"/>
          <w:sz w:val="28"/>
        </w:rPr>
        <w:t>
      11.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212"/>
    <w:bookmarkStart w:name="z2804" w:id="213"/>
    <w:p>
      <w:pPr>
        <w:spacing w:after="0"/>
        <w:ind w:left="0"/>
        <w:jc w:val="both"/>
      </w:pPr>
      <w:r>
        <w:rPr>
          <w:rFonts w:ascii="Times New Roman"/>
          <w:b w:val="false"/>
          <w:i w:val="false"/>
          <w:color w:val="000000"/>
          <w:sz w:val="28"/>
        </w:rPr>
        <w:t>
      12. Филиалы финансовых организаций необходимо группировать согласно типу кредитора головной организации.</w:t>
      </w:r>
    </w:p>
    <w:bookmarkEnd w:id="213"/>
    <w:bookmarkStart w:name="z2805" w:id="214"/>
    <w:p>
      <w:pPr>
        <w:spacing w:after="0"/>
        <w:ind w:left="0"/>
        <w:jc w:val="both"/>
      </w:pPr>
      <w:r>
        <w:rPr>
          <w:rFonts w:ascii="Times New Roman"/>
          <w:b w:val="false"/>
          <w:i w:val="false"/>
          <w:color w:val="000000"/>
          <w:sz w:val="28"/>
        </w:rPr>
        <w:t>
      13. В графах 4, 5, 6, 7, 8, 11, 12, 13, 14, 15, 18, 19, 20, 21, 22, 25, 26, 27, 28, 29, 32, 33, 34, 35, 36, 39, 40, 41, 42, 43, 46, 47, 48, 49, 50, 53, 54, 55, 56, 57, 60, 61, 62, 63, 64 таблицы отражаются сведения о сумме задолженности по приобретенным правам требования по состоянию на конец отчетного периода, в том числе суммы основного долга и (или) начисленного вознаграждения, неустойки (штрафа, пени), комиссии, иной начисленной задолженности,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14"/>
    <w:bookmarkStart w:name="z2806" w:id="215"/>
    <w:p>
      <w:pPr>
        <w:spacing w:after="0"/>
        <w:ind w:left="0"/>
        <w:jc w:val="both"/>
      </w:pPr>
      <w:r>
        <w:rPr>
          <w:rFonts w:ascii="Times New Roman"/>
          <w:b w:val="false"/>
          <w:i w:val="false"/>
          <w:color w:val="000000"/>
          <w:sz w:val="28"/>
        </w:rPr>
        <w:t>
      14. В графах 8, 15, 22, 29, 36, 43, 50, 57, 64 "Иная начисленная задолженность" отражается задолженность по дополнительно начисленным суммам, влияющим на изменение остатка задолженности заемщика в соответствии со справочником (оценка имущества, судебные издержки, исполнительные надписи, проведено досудебное урегулирование, прочие расходы).</w:t>
      </w:r>
    </w:p>
    <w:bookmarkEnd w:id="215"/>
    <w:bookmarkStart w:name="z2807" w:id="216"/>
    <w:p>
      <w:pPr>
        <w:spacing w:after="0"/>
        <w:ind w:left="0"/>
        <w:jc w:val="both"/>
      </w:pPr>
      <w:r>
        <w:rPr>
          <w:rFonts w:ascii="Times New Roman"/>
          <w:b w:val="false"/>
          <w:i w:val="false"/>
          <w:color w:val="000000"/>
          <w:sz w:val="28"/>
        </w:rPr>
        <w:t>
      15. В графах 9, 16, 23, 30, 37, 44, 51, 58, 65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16"/>
    <w:bookmarkStart w:name="z2808" w:id="217"/>
    <w:p>
      <w:pPr>
        <w:spacing w:after="0"/>
        <w:ind w:left="0"/>
        <w:jc w:val="both"/>
      </w:pPr>
      <w:r>
        <w:rPr>
          <w:rFonts w:ascii="Times New Roman"/>
          <w:b w:val="false"/>
          <w:i w:val="false"/>
          <w:color w:val="000000"/>
          <w:sz w:val="28"/>
        </w:rPr>
        <w:t>
      16. В графах 10, 17, 24, 31, 38, 45, 52, 59, 66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17"/>
    <w:bookmarkStart w:name="z2809" w:id="218"/>
    <w:p>
      <w:pPr>
        <w:spacing w:after="0"/>
        <w:ind w:left="0"/>
        <w:jc w:val="both"/>
      </w:pPr>
      <w:r>
        <w:rPr>
          <w:rFonts w:ascii="Times New Roman"/>
          <w:b w:val="false"/>
          <w:i w:val="false"/>
          <w:color w:val="000000"/>
          <w:sz w:val="28"/>
        </w:rPr>
        <w:t>
      17. Договоры займа (микрокредита) включают договоры банковского займа, договоры о предоставлении микрокредита и иные займы при наличии.</w:t>
      </w:r>
    </w:p>
    <w:bookmarkEnd w:id="218"/>
    <w:bookmarkStart w:name="z2810" w:id="219"/>
    <w:p>
      <w:pPr>
        <w:spacing w:after="0"/>
        <w:ind w:left="0"/>
        <w:jc w:val="both"/>
      </w:pPr>
      <w:r>
        <w:rPr>
          <w:rFonts w:ascii="Times New Roman"/>
          <w:b w:val="false"/>
          <w:i w:val="false"/>
          <w:color w:val="000000"/>
          <w:sz w:val="28"/>
        </w:rPr>
        <w:t>
      18. В случае отсутствия сведений Форма представляется с нулевыми значениями.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9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4" w:id="22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результатах урегулирования задолженности физических лиц</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КА_7_UZFL</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количество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по которым поступили заявления на урегулирование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Внесены изменения в условия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займов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микрокредитов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путем: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условий погашения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 либо частичного прощения задолженности по основному долгу и (или) вознаграждению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или полной отмены комиссий и иных платежей, связанных с обслуживанием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сторону уменьшения или полной отмены неустойки (штрафа,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недвижимого имущества либо представления отступного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 вида изменений в условия договора банковского займа и (или)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91" w:id="221"/>
    <w:p>
      <w:pPr>
        <w:spacing w:after="0"/>
        <w:ind w:left="0"/>
        <w:jc w:val="both"/>
      </w:pPr>
      <w:r>
        <w:rPr>
          <w:rFonts w:ascii="Times New Roman"/>
          <w:b w:val="false"/>
          <w:i w:val="false"/>
          <w:color w:val="000000"/>
          <w:sz w:val="28"/>
        </w:rPr>
        <w:t>
      * СУСН – социально уязвимые слои населения согласно статье 68 Закона Республики Казахстан "О жилищных отношениях" и лица, получающие адресную социальную помощь</w:t>
      </w:r>
    </w:p>
    <w:bookmarkEnd w:id="221"/>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результатах урегулирования</w:t>
            </w:r>
            <w:r>
              <w:br/>
            </w:r>
            <w:r>
              <w:rPr>
                <w:rFonts w:ascii="Times New Roman"/>
                <w:b w:val="false"/>
                <w:i w:val="false"/>
                <w:color w:val="000000"/>
                <w:sz w:val="20"/>
              </w:rPr>
              <w:t>задолженности физических лиц"</w:t>
            </w:r>
          </w:p>
        </w:tc>
      </w:tr>
    </w:tbl>
    <w:bookmarkStart w:name="z2293" w:id="2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 (индекс – КА_7_UZFL, периодичность формы– ежеквартальная)</w:t>
      </w:r>
    </w:p>
    <w:bookmarkEnd w:id="222"/>
    <w:bookmarkStart w:name="z2294" w:id="223"/>
    <w:p>
      <w:pPr>
        <w:spacing w:after="0"/>
        <w:ind w:left="0"/>
        <w:jc w:val="left"/>
      </w:pPr>
      <w:r>
        <w:rPr>
          <w:rFonts w:ascii="Times New Roman"/>
          <w:b/>
          <w:i w:val="false"/>
          <w:color w:val="000000"/>
        </w:rPr>
        <w:t xml:space="preserve"> Глава 1. Общие положения</w:t>
      </w:r>
    </w:p>
    <w:bookmarkEnd w:id="223"/>
    <w:bookmarkStart w:name="z2811" w:id="2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на безвозмездной основе "Отчет о результатах урегулирования задолженности физических лиц" (далее – Форма).</w:t>
      </w:r>
    </w:p>
    <w:bookmarkEnd w:id="224"/>
    <w:bookmarkStart w:name="z2812" w:id="225"/>
    <w:p>
      <w:pPr>
        <w:spacing w:after="0"/>
        <w:ind w:left="0"/>
        <w:jc w:val="both"/>
      </w:pPr>
      <w:r>
        <w:rPr>
          <w:rFonts w:ascii="Times New Roman"/>
          <w:b w:val="false"/>
          <w:i w:val="false"/>
          <w:color w:val="000000"/>
          <w:sz w:val="28"/>
        </w:rPr>
        <w:t>
      2. Форма разработана в соответствии с постановлением Правления Агентства Республики Казахстан по регулированию и развитию финансового рынка от 16 августа 2024 года № 51 "Об утверждении Правил урегулирования коллекторскими агентствами задолженности физических лиц" (зарегистрировано в Реестре государственной регистрации нормативных правовых актов под № 34952).</w:t>
      </w:r>
    </w:p>
    <w:bookmarkEnd w:id="225"/>
    <w:bookmarkStart w:name="z2813" w:id="226"/>
    <w:p>
      <w:pPr>
        <w:spacing w:after="0"/>
        <w:ind w:left="0"/>
        <w:jc w:val="both"/>
      </w:pPr>
      <w:r>
        <w:rPr>
          <w:rFonts w:ascii="Times New Roman"/>
          <w:b w:val="false"/>
          <w:i w:val="false"/>
          <w:color w:val="000000"/>
          <w:sz w:val="28"/>
        </w:rPr>
        <w:t>
      3. Форма заполняется коллекторским агентством ежеквартально. Данные в Форме указываются в количестве (единиц).</w:t>
      </w:r>
    </w:p>
    <w:bookmarkEnd w:id="226"/>
    <w:bookmarkStart w:name="z2814" w:id="2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7"/>
    <w:bookmarkStart w:name="z2815" w:id="228"/>
    <w:p>
      <w:pPr>
        <w:spacing w:after="0"/>
        <w:ind w:left="0"/>
        <w:jc w:val="both"/>
      </w:pPr>
      <w:r>
        <w:rPr>
          <w:rFonts w:ascii="Times New Roman"/>
          <w:b w:val="false"/>
          <w:i w:val="false"/>
          <w:color w:val="000000"/>
          <w:sz w:val="28"/>
        </w:rPr>
        <w:t>
      5.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28"/>
    <w:bookmarkStart w:name="z2816" w:id="229"/>
    <w:p>
      <w:pPr>
        <w:spacing w:after="0"/>
        <w:ind w:left="0"/>
        <w:jc w:val="left"/>
      </w:pPr>
      <w:r>
        <w:rPr>
          <w:rFonts w:ascii="Times New Roman"/>
          <w:b/>
          <w:i w:val="false"/>
          <w:color w:val="000000"/>
        </w:rPr>
        <w:t xml:space="preserve"> Глава 2. Пояснение по заполнению Формы</w:t>
      </w:r>
    </w:p>
    <w:bookmarkEnd w:id="229"/>
    <w:bookmarkStart w:name="z2817" w:id="230"/>
    <w:p>
      <w:pPr>
        <w:spacing w:after="0"/>
        <w:ind w:left="0"/>
        <w:jc w:val="both"/>
      </w:pPr>
      <w:r>
        <w:rPr>
          <w:rFonts w:ascii="Times New Roman"/>
          <w:b w:val="false"/>
          <w:i w:val="false"/>
          <w:color w:val="000000"/>
          <w:sz w:val="28"/>
        </w:rPr>
        <w:t>
      6. В Форме указываются сведения по порядку урегулирования коллекторскими агентствами задолженности физических лиц, уступленной кредитором по договору уступки прав (требований) (далее – договор уступки).</w:t>
      </w:r>
    </w:p>
    <w:bookmarkEnd w:id="230"/>
    <w:bookmarkStart w:name="z2818" w:id="231"/>
    <w:p>
      <w:pPr>
        <w:spacing w:after="0"/>
        <w:ind w:left="0"/>
        <w:jc w:val="both"/>
      </w:pPr>
      <w:r>
        <w:rPr>
          <w:rFonts w:ascii="Times New Roman"/>
          <w:b w:val="false"/>
          <w:i w:val="false"/>
          <w:color w:val="000000"/>
          <w:sz w:val="28"/>
        </w:rPr>
        <w:t>
      7. В графах 3 и 4 отражаются сведения по количеству договоров, по которым поступили заявления на урегулирование задолженности.</w:t>
      </w:r>
    </w:p>
    <w:bookmarkEnd w:id="231"/>
    <w:bookmarkStart w:name="z2819" w:id="232"/>
    <w:p>
      <w:pPr>
        <w:spacing w:after="0"/>
        <w:ind w:left="0"/>
        <w:jc w:val="both"/>
      </w:pPr>
      <w:r>
        <w:rPr>
          <w:rFonts w:ascii="Times New Roman"/>
          <w:b w:val="false"/>
          <w:i w:val="false"/>
          <w:color w:val="000000"/>
          <w:sz w:val="28"/>
        </w:rPr>
        <w:t>
      8. В графах 5, 6, 7, 8, 9, 10, 11, 12, 13, 14, 15, 16, 17 и 18 отражаются сведения по количеству договоров, по которым внесены изменения в условия договора.</w:t>
      </w:r>
    </w:p>
    <w:bookmarkEnd w:id="232"/>
    <w:bookmarkStart w:name="z2820" w:id="233"/>
    <w:p>
      <w:pPr>
        <w:spacing w:after="0"/>
        <w:ind w:left="0"/>
        <w:jc w:val="both"/>
      </w:pPr>
      <w:r>
        <w:rPr>
          <w:rFonts w:ascii="Times New Roman"/>
          <w:b w:val="false"/>
          <w:i w:val="false"/>
          <w:color w:val="000000"/>
          <w:sz w:val="28"/>
        </w:rPr>
        <w:t>
      9. В графе 15 и 16 отражаются сведения по реализации недвижимого имущества, являющегося предметом ипотеки, с передачей обязательства покупателю; самостоятельной реализации залогодателем недвижимого имущества, являющегося предметом ипотеки, в сроки, установленные соглашением сторон и (или) представления отступного взамен исполнения обязательства путем передачи коллекторскому агентству заложенного имущества.</w:t>
      </w:r>
    </w:p>
    <w:bookmarkEnd w:id="233"/>
    <w:bookmarkStart w:name="z2821" w:id="234"/>
    <w:p>
      <w:pPr>
        <w:spacing w:after="0"/>
        <w:ind w:left="0"/>
        <w:jc w:val="both"/>
      </w:pPr>
      <w:r>
        <w:rPr>
          <w:rFonts w:ascii="Times New Roman"/>
          <w:b w:val="false"/>
          <w:i w:val="false"/>
          <w:color w:val="000000"/>
          <w:sz w:val="28"/>
        </w:rPr>
        <w:t>
      10. В графах 17 и 18 отражаются сведения по количеству договоров, по иным видам изменений в условия договора банковского займа и (или) договора о предоставлении микрокредита.</w:t>
      </w:r>
    </w:p>
    <w:bookmarkEnd w:id="234"/>
    <w:bookmarkStart w:name="z2822" w:id="235"/>
    <w:p>
      <w:pPr>
        <w:spacing w:after="0"/>
        <w:ind w:left="0"/>
        <w:jc w:val="both"/>
      </w:pPr>
      <w:r>
        <w:rPr>
          <w:rFonts w:ascii="Times New Roman"/>
          <w:b w:val="false"/>
          <w:i w:val="false"/>
          <w:color w:val="000000"/>
          <w:sz w:val="28"/>
        </w:rPr>
        <w:t>
      11. В строке 1 отражается сумма значений строк 1.1, 1.2, 1.3 и 1.4.</w:t>
      </w:r>
    </w:p>
    <w:bookmarkEnd w:id="235"/>
    <w:bookmarkStart w:name="z2823" w:id="236"/>
    <w:p>
      <w:pPr>
        <w:spacing w:after="0"/>
        <w:ind w:left="0"/>
        <w:jc w:val="both"/>
      </w:pPr>
      <w:r>
        <w:rPr>
          <w:rFonts w:ascii="Times New Roman"/>
          <w:b w:val="false"/>
          <w:i w:val="false"/>
          <w:color w:val="000000"/>
          <w:sz w:val="28"/>
        </w:rPr>
        <w:t>
      12. В строке 2 отражается сумма значений строк 2.1, 2.2, 2.3 и 2.4.</w:t>
      </w:r>
    </w:p>
    <w:bookmarkEnd w:id="236"/>
    <w:bookmarkStart w:name="z2824" w:id="237"/>
    <w:p>
      <w:pPr>
        <w:spacing w:after="0"/>
        <w:ind w:left="0"/>
        <w:jc w:val="both"/>
      </w:pPr>
      <w:r>
        <w:rPr>
          <w:rFonts w:ascii="Times New Roman"/>
          <w:b w:val="false"/>
          <w:i w:val="false"/>
          <w:color w:val="000000"/>
          <w:sz w:val="28"/>
        </w:rPr>
        <w:t>
      13. В случае отсутствия сведений Форма предоставляется с нулевыми значениями.</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10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9" w:id="23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3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структуре обязательств в разрезе кредиторов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КА_4</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вида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p>
            <w:pPr>
              <w:spacing w:after="20"/>
              <w:ind w:left="20"/>
              <w:jc w:val="both"/>
            </w:pPr>
            <w:r>
              <w:rPr>
                <w:rFonts w:ascii="Times New Roman"/>
                <w:b w:val="false"/>
                <w:i w:val="false"/>
                <w:color w:val="000000"/>
                <w:sz w:val="20"/>
              </w:rPr>
              <w:t>
Справочник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сумма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возникшая в результате приобретения прав требований, в том числе в рассрочку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иной задолженности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r>
    </w:tbl>
    <w:bookmarkStart w:name="z2576" w:id="239"/>
    <w:p>
      <w:pPr>
        <w:spacing w:after="0"/>
        <w:ind w:left="0"/>
        <w:jc w:val="both"/>
      </w:pPr>
      <w:r>
        <w:rPr>
          <w:rFonts w:ascii="Times New Roman"/>
          <w:b w:val="false"/>
          <w:i w:val="false"/>
          <w:color w:val="000000"/>
          <w:sz w:val="28"/>
        </w:rPr>
        <w:t>
      Наименование ________________________________________________</w:t>
      </w:r>
    </w:p>
    <w:bookmarkEnd w:id="239"/>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обязательств в разрезе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обязательств в разрезе</w:t>
            </w:r>
            <w:r>
              <w:br/>
            </w:r>
            <w:r>
              <w:rPr>
                <w:rFonts w:ascii="Times New Roman"/>
                <w:b w:val="false"/>
                <w:i w:val="false"/>
                <w:color w:val="000000"/>
                <w:sz w:val="20"/>
              </w:rPr>
              <w:t>кредиторов"</w:t>
            </w:r>
          </w:p>
        </w:tc>
      </w:tr>
    </w:tbl>
    <w:bookmarkStart w:name="z2578" w:id="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обязательств в разрезе кредиторов" (индекс – КА_4, периодичность – ежеквартальная)</w:t>
      </w:r>
    </w:p>
    <w:bookmarkEnd w:id="240"/>
    <w:bookmarkStart w:name="z2579" w:id="241"/>
    <w:p>
      <w:pPr>
        <w:spacing w:after="0"/>
        <w:ind w:left="0"/>
        <w:jc w:val="left"/>
      </w:pPr>
      <w:r>
        <w:rPr>
          <w:rFonts w:ascii="Times New Roman"/>
          <w:b/>
          <w:i w:val="false"/>
          <w:color w:val="000000"/>
        </w:rPr>
        <w:t xml:space="preserve"> Глава 1. Общие положения</w:t>
      </w:r>
    </w:p>
    <w:bookmarkEnd w:id="241"/>
    <w:bookmarkStart w:name="z2825"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обязательств в разрезе кредиторов" (далее – Форма).</w:t>
      </w:r>
    </w:p>
    <w:bookmarkEnd w:id="242"/>
    <w:bookmarkStart w:name="z2826" w:id="243"/>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тысячах тенге.</w:t>
      </w:r>
    </w:p>
    <w:bookmarkEnd w:id="243"/>
    <w:bookmarkStart w:name="z2827" w:id="244"/>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44"/>
    <w:bookmarkStart w:name="z2828" w:id="2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5"/>
    <w:bookmarkStart w:name="z2829" w:id="246"/>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46"/>
    <w:bookmarkStart w:name="z2830" w:id="247"/>
    <w:p>
      <w:pPr>
        <w:spacing w:after="0"/>
        <w:ind w:left="0"/>
        <w:jc w:val="left"/>
      </w:pPr>
      <w:r>
        <w:rPr>
          <w:rFonts w:ascii="Times New Roman"/>
          <w:b/>
          <w:i w:val="false"/>
          <w:color w:val="000000"/>
        </w:rPr>
        <w:t xml:space="preserve"> Глава 2. Пояснение по заполнению Формы</w:t>
      </w:r>
    </w:p>
    <w:bookmarkEnd w:id="247"/>
    <w:bookmarkStart w:name="z2831" w:id="248"/>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коллекторского агентства в разрезе физических и юридических лиц, перед которыми имеются обязательства на отчетную дату в виде привлеченных средств, а также иная задолженность, возникшая в результате приобретения прав требований, в том числе в рассрочку (крупнейшими кредиторами коллекторского агентства являются организации, предоставившие наибольший размер кредита по сравнению с остальными, в порядке убывания).</w:t>
      </w:r>
    </w:p>
    <w:bookmarkEnd w:id="248"/>
    <w:bookmarkStart w:name="z2832" w:id="249"/>
    <w:p>
      <w:pPr>
        <w:spacing w:after="0"/>
        <w:ind w:left="0"/>
        <w:jc w:val="both"/>
      </w:pPr>
      <w:r>
        <w:rPr>
          <w:rFonts w:ascii="Times New Roman"/>
          <w:b w:val="false"/>
          <w:i w:val="false"/>
          <w:color w:val="000000"/>
          <w:sz w:val="28"/>
        </w:rPr>
        <w:t>
      6. В графе 2 Формы отражается наименование кредитора автоматически при выборе в графе 3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249"/>
    <w:bookmarkStart w:name="z2833" w:id="250"/>
    <w:p>
      <w:pPr>
        <w:spacing w:after="0"/>
        <w:ind w:left="0"/>
        <w:jc w:val="both"/>
      </w:pPr>
      <w:r>
        <w:rPr>
          <w:rFonts w:ascii="Times New Roman"/>
          <w:b w:val="false"/>
          <w:i w:val="false"/>
          <w:color w:val="000000"/>
          <w:sz w:val="28"/>
        </w:rPr>
        <w:t>
      7. В случае если у коллекторского агентства имеются обязательства перед юридическим лицом и его крупными акционерами или дочерними организациями, которые в совокупности входят в число десяти крупнейших кредиторов, коллекторское агентство указывает сведения по данному юридическому лицу и его крупным акционерам или дочерним организациям.</w:t>
      </w:r>
    </w:p>
    <w:bookmarkEnd w:id="250"/>
    <w:bookmarkStart w:name="z2834" w:id="251"/>
    <w:p>
      <w:pPr>
        <w:spacing w:after="0"/>
        <w:ind w:left="0"/>
        <w:jc w:val="both"/>
      </w:pPr>
      <w:r>
        <w:rPr>
          <w:rFonts w:ascii="Times New Roman"/>
          <w:b w:val="false"/>
          <w:i w:val="false"/>
          <w:color w:val="000000"/>
          <w:sz w:val="28"/>
        </w:rPr>
        <w:t>
      8. В случае если кредитором коллекторского агентства является группа связанных лиц, включающая юридическое лицо, его крупных участников и (или) дочерние организации, то рассматривается совокупная сумма обязательств коллекторского агентства перед указанными лицами. При этом группа связанных лиц указывается в подпунктах к основному кредитору.</w:t>
      </w:r>
    </w:p>
    <w:bookmarkEnd w:id="251"/>
    <w:bookmarkStart w:name="z2835" w:id="252"/>
    <w:p>
      <w:pPr>
        <w:spacing w:after="0"/>
        <w:ind w:left="0"/>
        <w:jc w:val="both"/>
      </w:pPr>
      <w:r>
        <w:rPr>
          <w:rFonts w:ascii="Times New Roman"/>
          <w:b w:val="false"/>
          <w:i w:val="false"/>
          <w:color w:val="000000"/>
          <w:sz w:val="28"/>
        </w:rPr>
        <w:t>
      9. В Форме указывается балансовая стоимость привлеченных коллекторским агентством денег, с учетом начисленного вознаграждения, положительных (отрицательных) корректировок, дисконтов и премий, за вычетом провизий.</w:t>
      </w:r>
    </w:p>
    <w:bookmarkEnd w:id="252"/>
    <w:bookmarkStart w:name="z2836" w:id="253"/>
    <w:p>
      <w:pPr>
        <w:spacing w:after="0"/>
        <w:ind w:left="0"/>
        <w:jc w:val="both"/>
      </w:pPr>
      <w:r>
        <w:rPr>
          <w:rFonts w:ascii="Times New Roman"/>
          <w:b w:val="false"/>
          <w:i w:val="false"/>
          <w:color w:val="000000"/>
          <w:sz w:val="28"/>
        </w:rPr>
        <w:t>
      10. В графе 5 указывается код вида экономической деятельности из справочника "Справочник видов экономической деятельности", размещенного в информационной системе, посредством которой представляется Форма.</w:t>
      </w:r>
    </w:p>
    <w:bookmarkEnd w:id="253"/>
    <w:bookmarkStart w:name="z2837" w:id="254"/>
    <w:p>
      <w:pPr>
        <w:spacing w:after="0"/>
        <w:ind w:left="0"/>
        <w:jc w:val="both"/>
      </w:pPr>
      <w:r>
        <w:rPr>
          <w:rFonts w:ascii="Times New Roman"/>
          <w:b w:val="false"/>
          <w:i w:val="false"/>
          <w:color w:val="000000"/>
          <w:sz w:val="28"/>
        </w:rPr>
        <w:t>
      11. В графе 12 указывается вид иной задолженности обязательств из справочника, размещенного в информационной системе, посредством которой представляется Форма.</w:t>
      </w:r>
    </w:p>
    <w:bookmarkEnd w:id="254"/>
    <w:bookmarkStart w:name="z2838" w:id="255"/>
    <w:p>
      <w:pPr>
        <w:spacing w:after="0"/>
        <w:ind w:left="0"/>
        <w:jc w:val="both"/>
      </w:pPr>
      <w:r>
        <w:rPr>
          <w:rFonts w:ascii="Times New Roman"/>
          <w:b w:val="false"/>
          <w:i w:val="false"/>
          <w:color w:val="000000"/>
          <w:sz w:val="28"/>
        </w:rPr>
        <w:t>
      12. В случае отсутствия сведений Форма представляется с нулевыми значениями.</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11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91" w:id="25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об основных финансовых показателях коллекторского агентства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КА_6</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права требования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 с начала текущего года (с нарастающим итогом с начала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4" w:id="257"/>
    <w:p>
      <w:pPr>
        <w:spacing w:after="0"/>
        <w:ind w:left="0"/>
        <w:jc w:val="both"/>
      </w:pPr>
      <w:r>
        <w:rPr>
          <w:rFonts w:ascii="Times New Roman"/>
          <w:b w:val="false"/>
          <w:i w:val="false"/>
          <w:color w:val="000000"/>
          <w:sz w:val="28"/>
        </w:rPr>
        <w:t>
      Наименование ________________________________________________</w:t>
      </w:r>
    </w:p>
    <w:bookmarkEnd w:id="257"/>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основных финансовых показателях</w:t>
            </w:r>
            <w:r>
              <w:br/>
            </w:r>
            <w:r>
              <w:rPr>
                <w:rFonts w:ascii="Times New Roman"/>
                <w:b w:val="false"/>
                <w:i w:val="false"/>
                <w:color w:val="000000"/>
                <w:sz w:val="20"/>
              </w:rPr>
              <w:t>коллекторского агентства"</w:t>
            </w:r>
          </w:p>
        </w:tc>
      </w:tr>
    </w:tbl>
    <w:bookmarkStart w:name="z2609" w:id="2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(индекс – КА_6, периодичность формы – ежеквартальная))</w:t>
      </w:r>
    </w:p>
    <w:bookmarkEnd w:id="258"/>
    <w:bookmarkStart w:name="z2610" w:id="259"/>
    <w:p>
      <w:pPr>
        <w:spacing w:after="0"/>
        <w:ind w:left="0"/>
        <w:jc w:val="left"/>
      </w:pPr>
      <w:r>
        <w:rPr>
          <w:rFonts w:ascii="Times New Roman"/>
          <w:b/>
          <w:i w:val="false"/>
          <w:color w:val="000000"/>
        </w:rPr>
        <w:t xml:space="preserve"> Глава 1. Общие положения</w:t>
      </w:r>
    </w:p>
    <w:bookmarkEnd w:id="259"/>
    <w:bookmarkStart w:name="z2839" w:id="2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(далее – Форма).</w:t>
      </w:r>
    </w:p>
    <w:bookmarkEnd w:id="260"/>
    <w:bookmarkStart w:name="z2840" w:id="261"/>
    <w:p>
      <w:pPr>
        <w:spacing w:after="0"/>
        <w:ind w:left="0"/>
        <w:jc w:val="both"/>
      </w:pPr>
      <w:r>
        <w:rPr>
          <w:rFonts w:ascii="Times New Roman"/>
          <w:b w:val="false"/>
          <w:i w:val="false"/>
          <w:color w:val="000000"/>
          <w:sz w:val="28"/>
        </w:rPr>
        <w:t>
      2. Форма заполняется коллекторским агентством ежеквартально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61"/>
    <w:bookmarkStart w:name="z2841" w:id="26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62"/>
    <w:bookmarkStart w:name="z2842" w:id="263"/>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63"/>
    <w:bookmarkStart w:name="z2843" w:id="264"/>
    <w:p>
      <w:pPr>
        <w:spacing w:after="0"/>
        <w:ind w:left="0"/>
        <w:jc w:val="left"/>
      </w:pPr>
      <w:r>
        <w:rPr>
          <w:rFonts w:ascii="Times New Roman"/>
          <w:b/>
          <w:i w:val="false"/>
          <w:color w:val="000000"/>
        </w:rPr>
        <w:t xml:space="preserve"> Глава 2. Пояснение по заполнению Формы</w:t>
      </w:r>
    </w:p>
    <w:bookmarkEnd w:id="264"/>
    <w:bookmarkStart w:name="z2844" w:id="265"/>
    <w:p>
      <w:pPr>
        <w:spacing w:after="0"/>
        <w:ind w:left="0"/>
        <w:jc w:val="both"/>
      </w:pPr>
      <w:r>
        <w:rPr>
          <w:rFonts w:ascii="Times New Roman"/>
          <w:b w:val="false"/>
          <w:i w:val="false"/>
          <w:color w:val="000000"/>
          <w:sz w:val="28"/>
        </w:rPr>
        <w:t>
      5. В Форме указываются сведения по состоянию на конец отчетного квартала согласно данным финансовой отчетности коллекторского агентства по балансовой стоимости.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2618" w:id="266"/>
    <w:p>
      <w:pPr>
        <w:spacing w:after="0"/>
        <w:ind w:left="0"/>
        <w:jc w:val="left"/>
      </w:pPr>
      <w:r>
        <w:rPr>
          <w:rFonts w:ascii="Times New Roman"/>
          <w:b/>
          <w:i w:val="false"/>
          <w:color w:val="000000"/>
        </w:rPr>
        <w:t xml:space="preserve"> Правила представления отчетности коллекторским агентством</w:t>
      </w:r>
    </w:p>
    <w:bookmarkEnd w:id="266"/>
    <w:p>
      <w:pPr>
        <w:spacing w:after="0"/>
        <w:ind w:left="0"/>
        <w:jc w:val="both"/>
      </w:pPr>
      <w:r>
        <w:rPr>
          <w:rFonts w:ascii="Times New Roman"/>
          <w:b w:val="false"/>
          <w:i w:val="false"/>
          <w:color w:val="ff0000"/>
          <w:sz w:val="28"/>
        </w:rPr>
        <w:t xml:space="preserve">
      Сноска. Постановление дополнено приложением 12 в соответствии с постановлением Правления Национального Банка РК от 19.12.2022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23.06.2025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9" w:id="267"/>
    <w:p>
      <w:pPr>
        <w:spacing w:after="0"/>
        <w:ind w:left="0"/>
        <w:jc w:val="left"/>
      </w:pPr>
      <w:r>
        <w:rPr>
          <w:rFonts w:ascii="Times New Roman"/>
          <w:b/>
          <w:i w:val="false"/>
          <w:color w:val="000000"/>
        </w:rPr>
        <w:t xml:space="preserve"> Глава 1. Общие положения</w:t>
      </w:r>
    </w:p>
    <w:bookmarkEnd w:id="267"/>
    <w:bookmarkStart w:name="z2845" w:id="268"/>
    <w:p>
      <w:pPr>
        <w:spacing w:after="0"/>
        <w:ind w:left="0"/>
        <w:jc w:val="both"/>
      </w:pPr>
      <w:r>
        <w:rPr>
          <w:rFonts w:ascii="Times New Roman"/>
          <w:b w:val="false"/>
          <w:i w:val="false"/>
          <w:color w:val="000000"/>
          <w:sz w:val="28"/>
        </w:rPr>
        <w:t xml:space="preserve">
      1. Настоящие Правила представления отчетности коллекторским агентством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 и определяют порядок представления отчетности коллекторским агентством.</w:t>
      </w:r>
    </w:p>
    <w:bookmarkEnd w:id="268"/>
    <w:bookmarkStart w:name="z2846" w:id="269"/>
    <w:p>
      <w:pPr>
        <w:spacing w:after="0"/>
        <w:ind w:left="0"/>
        <w:jc w:val="left"/>
      </w:pPr>
      <w:r>
        <w:rPr>
          <w:rFonts w:ascii="Times New Roman"/>
          <w:b/>
          <w:i w:val="false"/>
          <w:color w:val="000000"/>
        </w:rPr>
        <w:t xml:space="preserve"> Глава 2. Порядок представления отчетности</w:t>
      </w:r>
    </w:p>
    <w:bookmarkEnd w:id="269"/>
    <w:bookmarkStart w:name="z2847" w:id="270"/>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коллекторского агентства) в электронном виде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 Республики Казахстан (далее – Национальный Банк).</w:t>
      </w:r>
    </w:p>
    <w:bookmarkEnd w:id="270"/>
    <w:bookmarkStart w:name="z2848" w:id="271"/>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критических ошибок при осуществлении внутриформенного и межформенного контроля отчетность информационной системой не принимается.</w:t>
      </w:r>
    </w:p>
    <w:bookmarkEnd w:id="271"/>
    <w:bookmarkStart w:name="z2849" w:id="272"/>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Правления Национального Банка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272"/>
    <w:bookmarkStart w:name="z2850" w:id="273"/>
    <w:p>
      <w:pPr>
        <w:spacing w:after="0"/>
        <w:ind w:left="0"/>
        <w:jc w:val="both"/>
      </w:pPr>
      <w:r>
        <w:rPr>
          <w:rFonts w:ascii="Times New Roman"/>
          <w:b w:val="false"/>
          <w:i w:val="false"/>
          <w:color w:val="000000"/>
          <w:sz w:val="28"/>
        </w:rPr>
        <w:t xml:space="preserve">
      5. Резидентство клиента и (или) контрагента коллекторского агентства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73"/>
    <w:bookmarkStart w:name="z2851" w:id="274"/>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274"/>
    <w:bookmarkStart w:name="z2852" w:id="275"/>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75"/>
    <w:bookmarkStart w:name="z2853" w:id="276"/>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коллекторского агентства или лицом, на которое возложена функция по подписанию отчета.</w:t>
      </w:r>
    </w:p>
    <w:bookmarkEnd w:id="276"/>
    <w:bookmarkStart w:name="z2854" w:id="277"/>
    <w:p>
      <w:pPr>
        <w:spacing w:after="0"/>
        <w:ind w:left="0"/>
        <w:jc w:val="both"/>
      </w:pPr>
      <w:r>
        <w:rPr>
          <w:rFonts w:ascii="Times New Roman"/>
          <w:b w:val="false"/>
          <w:i w:val="false"/>
          <w:color w:val="000000"/>
          <w:sz w:val="28"/>
        </w:rPr>
        <w:t>
      9.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77"/>
    <w:bookmarkStart w:name="z2855" w:id="278"/>
    <w:p>
      <w:pPr>
        <w:spacing w:after="0"/>
        <w:ind w:left="0"/>
        <w:jc w:val="both"/>
      </w:pPr>
      <w:r>
        <w:rPr>
          <w:rFonts w:ascii="Times New Roman"/>
          <w:b w:val="false"/>
          <w:i w:val="false"/>
          <w:color w:val="000000"/>
          <w:sz w:val="28"/>
        </w:rPr>
        <w:t>
      10. В случае отсутствия сведений форма представляется с нулевыми значениями.</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