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9fc1" w14:textId="a8f9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21 декабря 2016 года № 96 "Об утверждении стандартов государственных услуг по вопросам государственной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делам государственной службы и противодействию коррупции от 25 мая 2017 года № 112. Зарегистрирован в Министерстве юстиции Республики Казахстан 28 июня 2017 года № 15267. Утратил силу приказом Председателя Агентства Республики Казахстан по делам государственной службы от 8 декабря 2020 года № 173.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08.12.2020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декабря 2016 года № 96 "Об утверждении стандартов государственных услуг по вопросам государственной службы" (зарегистрирован в Реестре государственной регистрации нормативных правовых актов за № 14632, опубликован 17 января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на обучение в Академию государственного управления при Президенте Республики Казахстан", утвержденном указанным приказом: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заявлений и выдача результатов оказания государственной услуги осуществляется через: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(далее – портал);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услугодателя."; 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срока завершения приема документов – в течение 29 (двадцать девять) календарных дней;";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получения государственной услуги: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услугодателю: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настоящему стандарту;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высшем образовании с приложением (для поступления в магистратуру) или копия документа о послевузовском образовании с приложением (для поступления в докторантуру);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сертификата о сдаче теста APTIS, IELTS или TOEFL (абитуриенты, получившие степень в образовательных учреждениях, где английский язык является языком обучения, освобождаются от данного требования);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трудовую деятельность (послужной список для государственных служащих, личный листок по учҰту кадров или копия трудовой книжки для других лиц);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справка по форме первичной медицинской документации организаций здравоохранения,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(зарегистрированный в Реестре государственной регистрации нормативных правовых актов за № 6697) (далее – медицинская справка здоровья);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направление, подписанное политическим государственным служащим государственного органа или ответственным секретарем или руководителем аппарата, а в государственных органах, в которых не введены вышеуказанные должности, руководителем государственного органа по форме, согласно приложению 2 к настоящему стандарту (для поступающих на обучение по государственному образовательному заказу);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два эссе по форме, согласно приложению 3 к настоящему стандарту (для поступления в магистратуру); 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эссе, план исследовательской работы (research proposal) и список научных трудов при их наличии по форме, согласно приложению 4 к настоящему стандарту (для поступления в докторантуру).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учебными заведениями, предоставляются вместе с нотариально заверенным переводом на казахский или русский языки. Данные документы должны пройти процедуру нострификации в течение трех месяцев с даты зачисления в Академию государственного управления при Президенте Республики Казахстан.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высшими учебными заведениями гражданам Республики Казахстан - обладателям международной стипендии "Болашак", а также в рамках международных договоров (соглашений) признаются в Республике Казахстан без прохождения процедур признания или нострификации.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копиями документов, указанных в настоящем пункте, представляются оригиналы для сверки. После проведения сверки оригиналы возвращаются.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граждан Республики Казахстан: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 согласно приложению 1 к настоящему стандарту;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о высшем образовании с приложением (для поступления в магистратуру) или электронная копия документа о послевузовском образовании с приложением (для поступления в докторантуру);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сертификата о сдаче теста APTIS, IELTS или TOEFL (абитуриенты, получившие степень в образовательных учреждениях, где английский язык является языком обучения, освобождаются от данного требования);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трудовую деятельность (послужной список для государственных служащих, личный листок по учҰту кадров или копия трудовой книжки для других лиц);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медицинской справки здоровья;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направления, подписанного политическим государственным служащим государственного органа или ответственным секретарем или руководителем аппарата, а в государственных органах, в которых не введены вышеуказанные должности, руководителем государственного органа по форме, согласно приложению 2 к настоящему стандарту (для поступающих на обучение по государственному образовательному заказу);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двух эссе по форме, согласно приложению 3 к настоящему стандарту (для поступления в магистратуру); 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эссе, плана исследовательской работы (researchproposal) и списка научных трудов при наличии по форме, согласно приложению 4 к настоящему стандарту (для поступления в докторантуру).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приема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талон, выдаваемый услугодателем, с указанием даты и времени, фамилии и инициалов лица, принявшего документы, по форме, согласно приложению 5 к настоящему стандарту.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"личном кабинете" услугополучателя отражается статус о принятии запроса для оказания государственной услуги.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настоящим стандартом, и (или) документов с истекшим сроком действия услугодателем выдается расписка об отказе в приеме документов, по форме, согласно приложению 6 к настоящему стандарту.";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либо на имя руководителя Агентства по адресу: 010000, город Астана, проспект Абая, 33а, телефон 8(7172) 75-34-86.";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Контактные телефоны справочных служб услугодателя: 8 (7172) 75-34-86, Единого контакт-центра: 1414, 8 800 080 7777.";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стандарт государственной услуги приложениями 4, 5 и 6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Председателя Агентства РК по делам государственной службы от 14.05.2020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государственной службы.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противодействию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мая 2017 года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мая 2017 года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2017 года № 112</w:t>
            </w:r>
          </w:p>
        </w:tc>
      </w:tr>
    </w:tbl>
    <w:bookmarkStart w:name="z7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Председателя Агентства РК по делам государственной службы от 14.05.2020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2017 года № 112</w:t>
            </w:r>
          </w:p>
        </w:tc>
      </w:tr>
    </w:tbl>
    <w:bookmarkStart w:name="z10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тестирования на оценку личных качеств кандидатов на должности корпуса "Б"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Председателя Агентства РК по делам государственной службы от 14.05.2020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2017 года № 112</w:t>
            </w:r>
          </w:p>
        </w:tc>
      </w:tr>
    </w:tbl>
    <w:bookmarkStart w:name="z13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Председателя Агентства РК по делам государственной службы от 14.05.2020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2017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        Ректору Академии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государственного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           </w:t>
      </w:r>
      <w:r>
        <w:rPr>
          <w:rFonts w:ascii="Times New Roman"/>
          <w:b/>
          <w:i w:val="false"/>
          <w:color w:val="000000"/>
          <w:sz w:val="28"/>
        </w:rPr>
        <w:t>при Президенте</w:t>
      </w:r>
    </w:p>
    <w:bookmarkEnd w:id="50"/>
    <w:bookmarkStart w:name="z1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51"/>
    <w:bookmarkStart w:name="z1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            (фамилия, инициалы)</w:t>
      </w:r>
    </w:p>
    <w:bookmarkEnd w:id="52"/>
    <w:bookmarkStart w:name="z1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проживающего (ей)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адрес постоянного местожительства)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удостоверения личности или паспорта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когда и кем выдан, срок действия)</w:t>
      </w:r>
    </w:p>
    <w:bookmarkEnd w:id="53"/>
    <w:bookmarkStart w:name="z1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4"/>
    <w:bookmarkStart w:name="z1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вступительному экзамену для поступления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магистратуру/докторантуру на бюджетной / платной основе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(указать специальность)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 сроком обучения ___ год(а).</w:t>
      </w:r>
    </w:p>
    <w:bookmarkEnd w:id="55"/>
    <w:bookmarkStart w:name="z1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 себе сообщаю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дата рождения (число, месяц, год)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национальность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гражданство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пол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семейное положение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наименование ВУЗа, специальность и год окончания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общий рейтинговый балл по диплому (с указанием № диплома)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место работы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должность_______________________________________________________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общий стаж работы _______, из них стаж государственной службы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политический или административный государственный служащий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категория (для административных государственных служащих)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кем направлен (при наличии направления)____________________________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номера телефонов: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служебный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сотовый____________________________________________________________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дополнительный контактный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15. адрес электронной почты: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нуждаюсь / не нуждаюсь в общежитии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 проинформирован(-а) и согласен(-на) с тем, что предоставление недостоверных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 может послужить основанием для отказа в допуске к вступительному экзамену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последующего исключения из Академии.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Ознакомлен(-а) с требованиями Правил приема в Академии и обязуюсь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соблюдать.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"____" ___________ 20__ г.                        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                                                       (подпись) 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2017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(заполняется на фирменном бланке)</w:t>
      </w:r>
    </w:p>
    <w:bookmarkEnd w:id="57"/>
    <w:bookmarkStart w:name="z1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Академия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управления при Президенте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58"/>
    <w:bookmarkStart w:name="z1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Направление</w:t>
      </w:r>
    </w:p>
    <w:bookmarkEnd w:id="59"/>
    <w:bookmarkStart w:name="z1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государственного органа или организации, направляющей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работника на обучение)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направляет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(фамилия, имя, отчество (при его наличии), должность, категория, стаж)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обучение в магистратуру/докторантуру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___________________________________________________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сроком обучения 1год / 2 года / 3 года 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Гарантируем заключение трехстороннего договора между Академией,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направляющим государственным органом / организацией и обучающимся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зачисления претендента на обучение.</w:t>
      </w:r>
    </w:p>
    <w:bookmarkEnd w:id="60"/>
    <w:bookmarkStart w:name="z1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 г.</w:t>
      </w:r>
    </w:p>
    <w:bookmarkEnd w:id="61"/>
    <w:bookmarkStart w:name="z1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             _________            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            (подпись)             (фамилия,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наличии) политического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служащего государственного органа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ответственного секретаря или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аппарата, а в государственных органах,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которых не введены вышеуказанные должности,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руководителя государственного органа)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2017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Эссе</w:t>
      </w:r>
    </w:p>
    <w:bookmarkEnd w:id="63"/>
    <w:bookmarkStart w:name="z1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Рекомендации по написанию эссе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для лиц, поступающих в магистратуру</w:t>
      </w:r>
    </w:p>
    <w:bookmarkEnd w:id="64"/>
    <w:bookmarkStart w:name="z1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Мотивационное эссе</w:t>
      </w:r>
    </w:p>
    <w:bookmarkEnd w:id="65"/>
    <w:bookmarkStart w:name="z1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отразить причины и мотивы поступления в Академию государственного управления при Президенте Республики Казахстан. Требуется дать пояснение, каким образом программа магистратуры соответствует целям и задачам личного карьерного планирования на государственной службе, каким образом полученные знания и компетенции могут быть использованы в профессиональной деятельности после завершения обучения. Объем эссе не должен превышать 500 слов.</w:t>
      </w:r>
    </w:p>
    <w:bookmarkEnd w:id="66"/>
    <w:bookmarkStart w:name="z1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Эссе по специальности на заданную тему</w:t>
      </w:r>
    </w:p>
    <w:bookmarkEnd w:id="67"/>
    <w:bookmarkStart w:name="z1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эссе состоит в демонстрации навыков критического мышления, академического письма и профессионального понимания предметной области. Объем эссе не должен превышать 500 слов (без учета библиографии).</w:t>
      </w:r>
    </w:p>
    <w:bookmarkEnd w:id="68"/>
    <w:bookmarkStart w:name="z1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Требования:</w:t>
      </w:r>
    </w:p>
    <w:bookmarkEnd w:id="69"/>
    <w:bookmarkStart w:name="z1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cтруктура эссе состоит из вводной, основной и заключительной частей;</w:t>
      </w:r>
    </w:p>
    <w:bookmarkEnd w:id="70"/>
    <w:bookmarkStart w:name="z1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эссе содержит анализ нормативных правовых актов, государственных программных документов, научных и других источников по заданной теме;</w:t>
      </w:r>
    </w:p>
    <w:bookmarkEnd w:id="71"/>
    <w:bookmarkStart w:name="z1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эссе продемонстрировано владение навыками логичного и аргументированного изложения мысли;</w:t>
      </w:r>
    </w:p>
    <w:bookmarkEnd w:id="72"/>
    <w:bookmarkStart w:name="z1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применяются различные методы анализа, например, анализ "затраты-выгоды" (cost-benefit analysis), pest-анализ (pest-analysis), анализ решений по множественным критериям (multi-criteria decision analysis) и другие.</w:t>
      </w:r>
    </w:p>
    <w:bookmarkEnd w:id="73"/>
    <w:bookmarkStart w:name="z1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указана библиография, содержащая не менее пяти ссылок на источники.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2017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Эссе</w:t>
      </w:r>
    </w:p>
    <w:bookmarkEnd w:id="75"/>
    <w:bookmarkStart w:name="z1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Рекомендации по написанию мотивационного эссе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для лиц, поступающих в докторантуру</w:t>
      </w:r>
    </w:p>
    <w:bookmarkEnd w:id="76"/>
    <w:bookmarkStart w:name="z1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мотивационном эссе необходимо отразить причины и мотивы поступления в Академию государственного управления при Президенте Республики Казахстан. Требуется дать пояснение, каким образом программа докторантуры соответствует целям и задачам личного карьерного планирования на государственной службе, каким образом полученные компетенции и результаты исследования могут быть использованы в профессиональной деятельности после завершения обучения. Объем эссе не должен превышать 500 слов.</w:t>
      </w:r>
    </w:p>
    <w:bookmarkEnd w:id="77"/>
    <w:bookmarkStart w:name="z1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План исследовательской работы (research proposal)</w:t>
      </w:r>
    </w:p>
    <w:bookmarkEnd w:id="78"/>
    <w:bookmarkStart w:name="z1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Руководство по оформлению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плана исследовательской работы (</w:t>
      </w:r>
      <w:r>
        <w:rPr>
          <w:rFonts w:ascii="Times New Roman"/>
          <w:b w:val="false"/>
          <w:i/>
          <w:color w:val="000000"/>
          <w:sz w:val="28"/>
        </w:rPr>
        <w:t>research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proposal</w:t>
      </w:r>
      <w:r>
        <w:rPr>
          <w:rFonts w:ascii="Times New Roman"/>
          <w:b w:val="false"/>
          <w:i/>
          <w:color w:val="000000"/>
          <w:sz w:val="28"/>
        </w:rPr>
        <w:t>)</w:t>
      </w:r>
    </w:p>
    <w:bookmarkEnd w:id="79"/>
    <w:bookmarkStart w:name="z1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исследования должен позволить конкурсной комиссии определить следующее:</w:t>
      </w:r>
    </w:p>
    <w:bookmarkEnd w:id="80"/>
    <w:bookmarkStart w:name="z1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хорошее знание абитуриентом литературы и исследований по проблематике собственного исследования;</w:t>
      </w:r>
    </w:p>
    <w:bookmarkEnd w:id="81"/>
    <w:bookmarkStart w:name="z1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обоснованность актуальности исследовательской проблематики;</w:t>
      </w:r>
    </w:p>
    <w:bookmarkEnd w:id="82"/>
    <w:bookmarkStart w:name="z1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тематики исследования приоритетным направлениям государственного управления и дипломатии;</w:t>
      </w:r>
    </w:p>
    <w:bookmarkEnd w:id="83"/>
    <w:bookmarkStart w:name="z1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способность абитуриента спланировать свою исследовательскую работу.</w:t>
      </w:r>
    </w:p>
    <w:bookmarkEnd w:id="84"/>
    <w:bookmarkStart w:name="z1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исследования обязательно должен содержать следующие компоненты:</w:t>
      </w:r>
    </w:p>
    <w:bookmarkEnd w:id="85"/>
    <w:bookmarkStart w:name="z1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рабочее название исследовательской работы;</w:t>
      </w:r>
    </w:p>
    <w:bookmarkEnd w:id="86"/>
    <w:bookmarkStart w:name="z1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обозначение проблемы (вопроса), которая будет решаться исследователем;</w:t>
      </w:r>
    </w:p>
    <w:bookmarkEnd w:id="87"/>
    <w:bookmarkStart w:name="z1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краткий обзор литературы и обоснование новизны исследования;</w:t>
      </w:r>
    </w:p>
    <w:bookmarkEnd w:id="88"/>
    <w:bookmarkStart w:name="z1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методология исследования – методы сбора, обработки и анализа данных;</w:t>
      </w:r>
    </w:p>
    <w:bookmarkEnd w:id="89"/>
    <w:bookmarkStart w:name="z2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предварительный график исследования в виде таблицы – последовательность этапов исследования и время, которое понадобится на реализацию каждого из этапов;</w:t>
      </w:r>
    </w:p>
    <w:bookmarkEnd w:id="90"/>
    <w:bookmarkStart w:name="z2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библиография – литература, которая была указана в описании работы, а также другие важные научные исследования по тематике исследования.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Список научных трудов </w:t>
      </w:r>
    </w:p>
    <w:bookmarkEnd w:id="92"/>
    <w:bookmarkStart w:name="z2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1395"/>
        <w:gridCol w:w="1783"/>
        <w:gridCol w:w="1396"/>
        <w:gridCol w:w="4888"/>
        <w:gridCol w:w="1397"/>
      </w:tblGrid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94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 работ*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Выходные данные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Общий объем,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п.л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., в том числе вклад соискателя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Соавторы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монография, учебник, учебное пособие, статья и т.п.</w:t>
      </w:r>
    </w:p>
    <w:bookmarkEnd w:id="96"/>
    <w:bookmarkStart w:name="z2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 г.                         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      (подпись)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2017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претендента)</w:t>
      </w:r>
    </w:p>
    <w:bookmarkEnd w:id="98"/>
    <w:bookmarkStart w:name="z21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   Талон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 приеме документов</w:t>
      </w:r>
    </w:p>
    <w:bookmarkEnd w:id="99"/>
    <w:bookmarkStart w:name="z2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00"/>
    <w:bookmarkStart w:name="z2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 о высшем образовании с приложением (для поступления в магистратуру) или копия документа о послевузовском образовании с приложением (для поступления в докторантуру);</w:t>
      </w:r>
    </w:p>
    <w:bookmarkEnd w:id="101"/>
    <w:bookmarkStart w:name="z2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удостоверения личности или паспорта;</w:t>
      </w:r>
    </w:p>
    <w:bookmarkEnd w:id="102"/>
    <w:bookmarkStart w:name="z2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сертификата о сдаче теста APTIS, IELTS или TOEFL (абитуриенты, получившие степень в образовательных учреждениях, где английский язык является языком обучения, освобождаются от данного требования);</w:t>
      </w:r>
    </w:p>
    <w:bookmarkEnd w:id="103"/>
    <w:bookmarkStart w:name="z2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трудовую деятельность (послужной список для государственных служащих, личный листок по учҰту кадров или копия трудовой книжки для других лиц);</w:t>
      </w:r>
    </w:p>
    <w:bookmarkEnd w:id="104"/>
    <w:bookmarkStart w:name="z2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медицинская справка по форме первичной медицинской документации организаций здравоохранения,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907;</w:t>
      </w:r>
    </w:p>
    <w:bookmarkEnd w:id="105"/>
    <w:bookmarkStart w:name="z2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направление, подписанное политическим государственным служащим государственного органа или ответственным секретарем или руководителем аппарата, а в государственных органах, в которых не введены вышеуказанные должности, руководителем государственного органа (для поступающих на обучение по государственному образовательному заказу);</w:t>
      </w:r>
    </w:p>
    <w:bookmarkEnd w:id="106"/>
    <w:bookmarkStart w:name="z2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два эссе (для абитуриентов, поступающих в магистратуру); </w:t>
      </w:r>
    </w:p>
    <w:bookmarkEnd w:id="107"/>
    <w:bookmarkStart w:name="z2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эссе, план исследовательской работы (research proposal) и список научных трудов при их наличии (для абитуриентов, поступающих в докторантуру).</w:t>
      </w:r>
    </w:p>
    <w:bookmarkEnd w:id="108"/>
    <w:bookmarkStart w:name="z2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сдал (а) _____________       Документы принял (а) _______________</w:t>
      </w:r>
    </w:p>
    <w:bookmarkEnd w:id="109"/>
    <w:bookmarkStart w:name="z2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"____"______20___ г.                  "____"______20___ г.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2017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(адрес проживания)</w:t>
      </w:r>
    </w:p>
    <w:bookmarkEnd w:id="111"/>
    <w:bookmarkStart w:name="z23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приеме документов</w:t>
      </w:r>
    </w:p>
    <w:bookmarkEnd w:id="112"/>
    <w:bookmarkStart w:name="z2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№ 88-V "О государственных услугах", Академия государственного управления при Президенте Республики Казахстан отказывает в приеме документов на оказание государственной услуги "Прием на обучение в Академию государственного управления при Президенте Республики Казахстан" (далее – государственная услуга), ввиду представления Вами неполного пакета документов согласно перечню, предусмотренному стандартом государственной услуги, и (или) документов с истекшим сроком действия, а именно:</w:t>
      </w:r>
    </w:p>
    <w:bookmarkEnd w:id="113"/>
    <w:bookmarkStart w:name="z2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отсутствующих документов и (или) документов с истекшим сроком действия:</w:t>
      </w:r>
    </w:p>
    <w:bookmarkEnd w:id="114"/>
    <w:bookmarkStart w:name="z2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2.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3. ___________________________________.</w:t>
      </w:r>
    </w:p>
    <w:bookmarkEnd w:id="115"/>
    <w:bookmarkStart w:name="z2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Настоящая расписка составлена в 2-х экземплярах, по одному для каждой стороны.</w:t>
      </w:r>
    </w:p>
    <w:bookmarkEnd w:id="116"/>
    <w:bookmarkStart w:name="z2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Выдал (а): Ф.И.О./ подпись услугодателя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 (а): Ф.И.О. / подпись услугополучателя___________________________</w:t>
      </w:r>
    </w:p>
    <w:bookmarkEnd w:id="117"/>
    <w:bookmarkStart w:name="z2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"____"______20___ г.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