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8cd6" w14:textId="3ea8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w:t>
      </w:r>
    </w:p>
    <w:p>
      <w:pPr>
        <w:spacing w:after="0"/>
        <w:ind w:left="0"/>
        <w:jc w:val="both"/>
      </w:pPr>
      <w:r>
        <w:rPr>
          <w:rFonts w:ascii="Times New Roman"/>
          <w:b w:val="false"/>
          <w:i w:val="false"/>
          <w:color w:val="000000"/>
          <w:sz w:val="28"/>
        </w:rPr>
        <w:t>Приказ Министра образования и науки Республики Казахстан от 2 июня 2017 года № 257. Зарегистрирован в Министерстве юстиции Республики Казахстан 8 июня 2017 года № 15204.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44-4)</w:t>
      </w:r>
      <w:r>
        <w:rPr>
          <w:rFonts w:ascii="Times New Roman"/>
          <w:b w:val="false"/>
          <w:i w:val="false"/>
          <w:color w:val="000000"/>
          <w:sz w:val="28"/>
        </w:rPr>
        <w:t xml:space="preserve"> статьи 5 Закона Республики Казахстан "Об образовании", в целях реализации Правил отбора претендентов для присуждения международной стипендии "Болашак", утвержденных постановлением Правительства Республики Казахстан от 11 июня 2008 года № 573,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(зарегистрированный в Реестре государственной регистрации нормативных правовых актов под № 7613, опубликованный в газете "Казахстанская правда" от 29 мая 2012 года № 157-158 (26976-26977),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4" w:id="2"/>
    <w:p>
      <w:pPr>
        <w:spacing w:after="0"/>
        <w:ind w:left="0"/>
        <w:jc w:val="both"/>
      </w:pPr>
      <w:r>
        <w:rPr>
          <w:rFonts w:ascii="Times New Roman"/>
          <w:b w:val="false"/>
          <w:i w:val="false"/>
          <w:color w:val="000000"/>
          <w:sz w:val="28"/>
        </w:rPr>
        <w:t xml:space="preserve">
      "1) на организацию обучения для получения степени магистра (для лиц, участвовавших в конкурсе по категории самостоятельно поступивших или общего конкурса)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Нормы</w:t>
      </w:r>
      <w:r>
        <w:rPr>
          <w:rFonts w:ascii="Times New Roman"/>
          <w:b w:val="false"/>
          <w:i w:val="false"/>
          <w:color w:val="000000"/>
          <w:sz w:val="28"/>
        </w:rPr>
        <w:t xml:space="preserve"> расходов для определения размеров международной стипендии "Болашак" в разрезе стран,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Start w:name="z6" w:id="3"/>
    <w:p>
      <w:pPr>
        <w:spacing w:after="0"/>
        <w:ind w:left="0"/>
        <w:jc w:val="both"/>
      </w:pPr>
      <w:r>
        <w:rPr>
          <w:rFonts w:ascii="Times New Roman"/>
          <w:b w:val="false"/>
          <w:i w:val="false"/>
          <w:color w:val="000000"/>
          <w:sz w:val="28"/>
        </w:rPr>
        <w:t>
      в Типовом договоре на организацию обучения для получения степени магистра (для лиц, участвовавших в конкурсе по категории самостоятельно поступивших), утвержденном указанным приказом:</w:t>
      </w:r>
    </w:p>
    <w:bookmarkEnd w:id="3"/>
    <w:bookmarkStart w:name="z7" w:id="4"/>
    <w:p>
      <w:pPr>
        <w:spacing w:after="0"/>
        <w:ind w:left="0"/>
        <w:jc w:val="both"/>
      </w:pPr>
      <w:r>
        <w:rPr>
          <w:rFonts w:ascii="Times New Roman"/>
          <w:b w:val="false"/>
          <w:i w:val="false"/>
          <w:color w:val="000000"/>
          <w:sz w:val="28"/>
        </w:rPr>
        <w:t xml:space="preserve">
      заголовок изложить в следующей редакции: </w:t>
      </w:r>
    </w:p>
    <w:bookmarkEnd w:id="4"/>
    <w:bookmarkStart w:name="z8" w:id="5"/>
    <w:p>
      <w:pPr>
        <w:spacing w:after="0"/>
        <w:ind w:left="0"/>
        <w:jc w:val="both"/>
      </w:pPr>
      <w:r>
        <w:rPr>
          <w:rFonts w:ascii="Times New Roman"/>
          <w:b w:val="false"/>
          <w:i w:val="false"/>
          <w:color w:val="000000"/>
          <w:sz w:val="28"/>
        </w:rPr>
        <w:t>
      "Типовой договор на организацию обучения для получения степени магистра (для лиц, участвовавших в конкурсе по категории самостоятельно поступивших или общего конкурса)";</w:t>
      </w:r>
    </w:p>
    <w:bookmarkEnd w:id="5"/>
    <w:bookmarkStart w:name="z9" w:id="6"/>
    <w:p>
      <w:pPr>
        <w:spacing w:after="0"/>
        <w:ind w:left="0"/>
        <w:jc w:val="both"/>
      </w:pPr>
      <w:r>
        <w:rPr>
          <w:rFonts w:ascii="Times New Roman"/>
          <w:b w:val="false"/>
          <w:i w:val="false"/>
          <w:color w:val="000000"/>
          <w:sz w:val="28"/>
        </w:rPr>
        <w:t>
      пункт 2.3.7 изложить в следующей редакции:</w:t>
      </w:r>
    </w:p>
    <w:bookmarkEnd w:id="6"/>
    <w:bookmarkStart w:name="z10" w:id="7"/>
    <w:p>
      <w:pPr>
        <w:spacing w:after="0"/>
        <w:ind w:left="0"/>
        <w:jc w:val="both"/>
      </w:pPr>
      <w:r>
        <w:rPr>
          <w:rFonts w:ascii="Times New Roman"/>
          <w:b w:val="false"/>
          <w:i w:val="false"/>
          <w:color w:val="000000"/>
          <w:sz w:val="28"/>
        </w:rPr>
        <w:t>
      "2.3.7.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в процессе обучения на оценку/балл, эквивалентные не менее 65 (шестидесяти пяти)* процентов от максимального показателя успеваемости, определяемого в соответствии с оценочной системой в Учебном заведении.";</w:t>
      </w:r>
    </w:p>
    <w:bookmarkEnd w:id="7"/>
    <w:bookmarkStart w:name="z11" w:id="8"/>
    <w:p>
      <w:pPr>
        <w:spacing w:after="0"/>
        <w:ind w:left="0"/>
        <w:jc w:val="both"/>
      </w:pPr>
      <w:r>
        <w:rPr>
          <w:rFonts w:ascii="Times New Roman"/>
          <w:b w:val="false"/>
          <w:i w:val="false"/>
          <w:color w:val="000000"/>
          <w:sz w:val="28"/>
        </w:rPr>
        <w:t>
      примечание изложить в следующей редакции:</w:t>
      </w:r>
    </w:p>
    <w:bookmarkEnd w:id="8"/>
    <w:bookmarkStart w:name="z12" w:id="9"/>
    <w:p>
      <w:pPr>
        <w:spacing w:after="0"/>
        <w:ind w:left="0"/>
        <w:jc w:val="both"/>
      </w:pPr>
      <w:r>
        <w:rPr>
          <w:rFonts w:ascii="Times New Roman"/>
          <w:b w:val="false"/>
          <w:i w:val="false"/>
          <w:color w:val="000000"/>
          <w:sz w:val="28"/>
        </w:rPr>
        <w:t>
      "*Примечание: для Ирландской Республики, Австралии, Соединенного королевства Великобритании и Северной Ирландии показатель успеваемости не менее 55 (пятидесяти пяти) процентов.";</w:t>
      </w:r>
    </w:p>
    <w:bookmarkEnd w:id="9"/>
    <w:bookmarkStart w:name="z13" w:id="10"/>
    <w:p>
      <w:pPr>
        <w:spacing w:after="0"/>
        <w:ind w:left="0"/>
        <w:jc w:val="both"/>
      </w:pPr>
      <w:r>
        <w:rPr>
          <w:rFonts w:ascii="Times New Roman"/>
          <w:b w:val="false"/>
          <w:i w:val="false"/>
          <w:color w:val="000000"/>
          <w:sz w:val="28"/>
        </w:rPr>
        <w:t>
      в Типовом договоре на организацию обучения для получения степени доктора PhD, доктора по профилю (из числа государственных служащих, научных, педагогических работников, представившим заявку работодателя на подготовку специалиста), утвержденном указанным приказом:</w:t>
      </w:r>
    </w:p>
    <w:bookmarkEnd w:id="10"/>
    <w:bookmarkStart w:name="z14" w:id="11"/>
    <w:p>
      <w:pPr>
        <w:spacing w:after="0"/>
        <w:ind w:left="0"/>
        <w:jc w:val="both"/>
      </w:pPr>
      <w:r>
        <w:rPr>
          <w:rFonts w:ascii="Times New Roman"/>
          <w:b w:val="false"/>
          <w:i w:val="false"/>
          <w:color w:val="000000"/>
          <w:sz w:val="28"/>
        </w:rPr>
        <w:t>
      пункт 2.3.7 изложить в следующей редакции:</w:t>
      </w:r>
    </w:p>
    <w:bookmarkEnd w:id="11"/>
    <w:bookmarkStart w:name="z15" w:id="12"/>
    <w:p>
      <w:pPr>
        <w:spacing w:after="0"/>
        <w:ind w:left="0"/>
        <w:jc w:val="both"/>
      </w:pPr>
      <w:r>
        <w:rPr>
          <w:rFonts w:ascii="Times New Roman"/>
          <w:b w:val="false"/>
          <w:i w:val="false"/>
          <w:color w:val="000000"/>
          <w:sz w:val="28"/>
        </w:rPr>
        <w:t>
      "2.3.7.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индивидуальным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в процессе обучения на оценку/балл, эквивалентные не менее 65 (шестидесяти пяти)* процентов от максимального показателя успеваемости, определяемого в соответствии с оценочной системой в Учебном заведении.";</w:t>
      </w:r>
    </w:p>
    <w:bookmarkEnd w:id="12"/>
    <w:bookmarkStart w:name="z16" w:id="13"/>
    <w:p>
      <w:pPr>
        <w:spacing w:after="0"/>
        <w:ind w:left="0"/>
        <w:jc w:val="both"/>
      </w:pPr>
      <w:r>
        <w:rPr>
          <w:rFonts w:ascii="Times New Roman"/>
          <w:b w:val="false"/>
          <w:i w:val="false"/>
          <w:color w:val="000000"/>
          <w:sz w:val="28"/>
        </w:rPr>
        <w:t>
      примечание изложить в следующей редакции:</w:t>
      </w:r>
    </w:p>
    <w:bookmarkEnd w:id="13"/>
    <w:bookmarkStart w:name="z17" w:id="14"/>
    <w:p>
      <w:pPr>
        <w:spacing w:after="0"/>
        <w:ind w:left="0"/>
        <w:jc w:val="both"/>
      </w:pPr>
      <w:r>
        <w:rPr>
          <w:rFonts w:ascii="Times New Roman"/>
          <w:b w:val="false"/>
          <w:i w:val="false"/>
          <w:color w:val="000000"/>
          <w:sz w:val="28"/>
        </w:rPr>
        <w:t>
      "*Примечание: для Ирландской Республики, Австралии, Соединенного королевства Великобритании и Северной Ирландии показатель успеваемости не менее 55 (пятидесяти пяти) процентов.";</w:t>
      </w:r>
    </w:p>
    <w:bookmarkEnd w:id="14"/>
    <w:bookmarkStart w:name="z18" w:id="15"/>
    <w:p>
      <w:pPr>
        <w:spacing w:after="0"/>
        <w:ind w:left="0"/>
        <w:jc w:val="both"/>
      </w:pPr>
      <w:r>
        <w:rPr>
          <w:rFonts w:ascii="Times New Roman"/>
          <w:b w:val="false"/>
          <w:i w:val="false"/>
          <w:color w:val="000000"/>
          <w:sz w:val="28"/>
        </w:rPr>
        <w:t>
      в Типовом договоре на организацию обучения для получения степени магистра (для лиц, участвовавших в конкурсе по категориям государственных служащих, научно-педагогических работников, инженерно-технических работников, работников культуры, творческих работников, работников редакции средств массовой информации), утвержденном указанным приказом:</w:t>
      </w:r>
    </w:p>
    <w:bookmarkEnd w:id="15"/>
    <w:bookmarkStart w:name="z19" w:id="16"/>
    <w:p>
      <w:pPr>
        <w:spacing w:after="0"/>
        <w:ind w:left="0"/>
        <w:jc w:val="both"/>
      </w:pPr>
      <w:r>
        <w:rPr>
          <w:rFonts w:ascii="Times New Roman"/>
          <w:b w:val="false"/>
          <w:i w:val="false"/>
          <w:color w:val="000000"/>
          <w:sz w:val="28"/>
        </w:rPr>
        <w:t>
      пункт 2.3.11 изложить в следующей редакции:</w:t>
      </w:r>
    </w:p>
    <w:bookmarkEnd w:id="16"/>
    <w:bookmarkStart w:name="z20" w:id="17"/>
    <w:p>
      <w:pPr>
        <w:spacing w:after="0"/>
        <w:ind w:left="0"/>
        <w:jc w:val="both"/>
      </w:pPr>
      <w:r>
        <w:rPr>
          <w:rFonts w:ascii="Times New Roman"/>
          <w:b w:val="false"/>
          <w:i w:val="false"/>
          <w:color w:val="000000"/>
          <w:sz w:val="28"/>
        </w:rPr>
        <w:t>
      "2.3.11.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в процессе обучения на оценку/балл, эквивалентные не менее 65* (шестидесяти пяти) процентов от максимального показателя успеваемости, определяемого в соответствии с оценочной системой в Учебном заведении.</w:t>
      </w:r>
    </w:p>
    <w:bookmarkEnd w:id="17"/>
    <w:bookmarkStart w:name="z21" w:id="18"/>
    <w:p>
      <w:pPr>
        <w:spacing w:after="0"/>
        <w:ind w:left="0"/>
        <w:jc w:val="both"/>
      </w:pPr>
      <w:r>
        <w:rPr>
          <w:rFonts w:ascii="Times New Roman"/>
          <w:b w:val="false"/>
          <w:i w:val="false"/>
          <w:color w:val="000000"/>
          <w:sz w:val="28"/>
        </w:rPr>
        <w:t>
      Посещать учебные занятия, выполнять в установленные организацией обучения сроки все виды заданий, своевременно сдавать все виды тестов, экзаменов и иных видов контроля, предусмотренных программой прохождения языковых курсов.";</w:t>
      </w:r>
    </w:p>
    <w:bookmarkEnd w:id="18"/>
    <w:bookmarkStart w:name="z22" w:id="19"/>
    <w:p>
      <w:pPr>
        <w:spacing w:after="0"/>
        <w:ind w:left="0"/>
        <w:jc w:val="both"/>
      </w:pPr>
      <w:r>
        <w:rPr>
          <w:rFonts w:ascii="Times New Roman"/>
          <w:b w:val="false"/>
          <w:i w:val="false"/>
          <w:color w:val="000000"/>
          <w:sz w:val="28"/>
        </w:rPr>
        <w:t>
      примечание изложить в следующей редакции:</w:t>
      </w:r>
    </w:p>
    <w:bookmarkEnd w:id="19"/>
    <w:bookmarkStart w:name="z23" w:id="20"/>
    <w:p>
      <w:pPr>
        <w:spacing w:after="0"/>
        <w:ind w:left="0"/>
        <w:jc w:val="both"/>
      </w:pPr>
      <w:r>
        <w:rPr>
          <w:rFonts w:ascii="Times New Roman"/>
          <w:b w:val="false"/>
          <w:i w:val="false"/>
          <w:color w:val="000000"/>
          <w:sz w:val="28"/>
        </w:rPr>
        <w:t>
      "*Примечание: для Ирландской Республики, Австралии, Соединенного королевства Великобритании и Северной Ирландии показатель успеваемости не менее 55 (пятидесяти пяти) процентов.";</w:t>
      </w:r>
    </w:p>
    <w:bookmarkEnd w:id="20"/>
    <w:bookmarkStart w:name="z24" w:id="21"/>
    <w:p>
      <w:pPr>
        <w:spacing w:after="0"/>
        <w:ind w:left="0"/>
        <w:jc w:val="both"/>
      </w:pPr>
      <w:r>
        <w:rPr>
          <w:rFonts w:ascii="Times New Roman"/>
          <w:b w:val="false"/>
          <w:i w:val="false"/>
          <w:color w:val="000000"/>
          <w:sz w:val="28"/>
        </w:rPr>
        <w:t>
      в Типовом договоре на организацию обучения в резидентуре (для лиц, участвовавших в конкурсе по категории самостоятельно поступивших), утвержденном указанным приказом:</w:t>
      </w:r>
    </w:p>
    <w:bookmarkEnd w:id="21"/>
    <w:bookmarkStart w:name="z25" w:id="22"/>
    <w:p>
      <w:pPr>
        <w:spacing w:after="0"/>
        <w:ind w:left="0"/>
        <w:jc w:val="both"/>
      </w:pPr>
      <w:r>
        <w:rPr>
          <w:rFonts w:ascii="Times New Roman"/>
          <w:b w:val="false"/>
          <w:i w:val="false"/>
          <w:color w:val="000000"/>
          <w:sz w:val="28"/>
        </w:rPr>
        <w:t>
      пункт 2.3.8 изложить в следующей редакции:</w:t>
      </w:r>
    </w:p>
    <w:bookmarkEnd w:id="22"/>
    <w:bookmarkStart w:name="z26" w:id="23"/>
    <w:p>
      <w:pPr>
        <w:spacing w:after="0"/>
        <w:ind w:left="0"/>
        <w:jc w:val="both"/>
      </w:pPr>
      <w:r>
        <w:rPr>
          <w:rFonts w:ascii="Times New Roman"/>
          <w:b w:val="false"/>
          <w:i w:val="false"/>
          <w:color w:val="000000"/>
          <w:sz w:val="28"/>
        </w:rPr>
        <w:t>
      "2.3.8.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в процессе обучения на оценку/балл, эквивалентные не менее 65 (шестидесяти пяти)* процентов от максимального показателя успеваемости, определяемого в соответствии с оценочной системой в Учебном заведении.";</w:t>
      </w:r>
    </w:p>
    <w:bookmarkEnd w:id="23"/>
    <w:bookmarkStart w:name="z27" w:id="24"/>
    <w:p>
      <w:pPr>
        <w:spacing w:after="0"/>
        <w:ind w:left="0"/>
        <w:jc w:val="both"/>
      </w:pPr>
      <w:r>
        <w:rPr>
          <w:rFonts w:ascii="Times New Roman"/>
          <w:b w:val="false"/>
          <w:i w:val="false"/>
          <w:color w:val="000000"/>
          <w:sz w:val="28"/>
        </w:rPr>
        <w:t>
      примечание изложить в следующей редакции:</w:t>
      </w:r>
    </w:p>
    <w:bookmarkEnd w:id="24"/>
    <w:bookmarkStart w:name="z28" w:id="25"/>
    <w:p>
      <w:pPr>
        <w:spacing w:after="0"/>
        <w:ind w:left="0"/>
        <w:jc w:val="both"/>
      </w:pPr>
      <w:r>
        <w:rPr>
          <w:rFonts w:ascii="Times New Roman"/>
          <w:b w:val="false"/>
          <w:i w:val="false"/>
          <w:color w:val="000000"/>
          <w:sz w:val="28"/>
        </w:rPr>
        <w:t>
      "*Примечание: для Ирландской Республики, Австралии, Соединенного королевства Великобритании и Северной Ирландии показатель успеваемости не менее 55 (пятидесяти пяти) процентов.";</w:t>
      </w:r>
    </w:p>
    <w:bookmarkEnd w:id="25"/>
    <w:bookmarkStart w:name="z29" w:id="26"/>
    <w:p>
      <w:pPr>
        <w:spacing w:after="0"/>
        <w:ind w:left="0"/>
        <w:jc w:val="both"/>
      </w:pPr>
      <w:r>
        <w:rPr>
          <w:rFonts w:ascii="Times New Roman"/>
          <w:b w:val="false"/>
          <w:i w:val="false"/>
          <w:color w:val="000000"/>
          <w:sz w:val="28"/>
        </w:rPr>
        <w:t>
      в Типовом договоре на организацию обучения для получения степени доктора PhD, доктора по профилю (для лиц, участвовавших в конкурсе по категории самостоятельно поступивших), утвержденном указанным приказом:</w:t>
      </w:r>
    </w:p>
    <w:bookmarkEnd w:id="26"/>
    <w:bookmarkStart w:name="z30" w:id="27"/>
    <w:p>
      <w:pPr>
        <w:spacing w:after="0"/>
        <w:ind w:left="0"/>
        <w:jc w:val="both"/>
      </w:pPr>
      <w:r>
        <w:rPr>
          <w:rFonts w:ascii="Times New Roman"/>
          <w:b w:val="false"/>
          <w:i w:val="false"/>
          <w:color w:val="000000"/>
          <w:sz w:val="28"/>
        </w:rPr>
        <w:t>
      пункт 2.3.8 изложить в следующей редакции:</w:t>
      </w:r>
    </w:p>
    <w:bookmarkEnd w:id="27"/>
    <w:bookmarkStart w:name="z31" w:id="28"/>
    <w:p>
      <w:pPr>
        <w:spacing w:after="0"/>
        <w:ind w:left="0"/>
        <w:jc w:val="both"/>
      </w:pPr>
      <w:r>
        <w:rPr>
          <w:rFonts w:ascii="Times New Roman"/>
          <w:b w:val="false"/>
          <w:i w:val="false"/>
          <w:color w:val="000000"/>
          <w:sz w:val="28"/>
        </w:rPr>
        <w:t>
      "2.3.8.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индивидуальным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в процессе обучения на оценку/балл, эквивалентные не менее 65 (шестидесяти пяти)* процентов от максимального показателя успеваемости, определяемого в соответствии с оценочной системой в Учебном заведении.";</w:t>
      </w:r>
    </w:p>
    <w:bookmarkEnd w:id="28"/>
    <w:bookmarkStart w:name="z32" w:id="29"/>
    <w:p>
      <w:pPr>
        <w:spacing w:after="0"/>
        <w:ind w:left="0"/>
        <w:jc w:val="both"/>
      </w:pPr>
      <w:r>
        <w:rPr>
          <w:rFonts w:ascii="Times New Roman"/>
          <w:b w:val="false"/>
          <w:i w:val="false"/>
          <w:color w:val="000000"/>
          <w:sz w:val="28"/>
        </w:rPr>
        <w:t>
      примечание изложить в следующей редакции:</w:t>
      </w:r>
    </w:p>
    <w:bookmarkEnd w:id="29"/>
    <w:bookmarkStart w:name="z33" w:id="30"/>
    <w:p>
      <w:pPr>
        <w:spacing w:after="0"/>
        <w:ind w:left="0"/>
        <w:jc w:val="both"/>
      </w:pPr>
      <w:r>
        <w:rPr>
          <w:rFonts w:ascii="Times New Roman"/>
          <w:b w:val="false"/>
          <w:i w:val="false"/>
          <w:color w:val="000000"/>
          <w:sz w:val="28"/>
        </w:rPr>
        <w:t>
      "*Примечание: для Ирландской Республики, Австралии, Соединенного королевства Великобритании и Северной Ирландии показатель успеваемости не менее 55 (пятидесяти пяти) процентов.".</w:t>
      </w:r>
    </w:p>
    <w:bookmarkEnd w:id="30"/>
    <w:bookmarkStart w:name="z34" w:id="31"/>
    <w:p>
      <w:pPr>
        <w:spacing w:after="0"/>
        <w:ind w:left="0"/>
        <w:jc w:val="both"/>
      </w:pPr>
      <w:r>
        <w:rPr>
          <w:rFonts w:ascii="Times New Roman"/>
          <w:b w:val="false"/>
          <w:i w:val="false"/>
          <w:color w:val="000000"/>
          <w:sz w:val="28"/>
        </w:rPr>
        <w:t>
      2. Департаменту юридической службы и международного сотрудничества Министерства образования и науки Республики Казахстан (Байжанов Н.А.) в установленном законодательством порядке обеспечить:</w:t>
      </w:r>
    </w:p>
    <w:bookmarkEnd w:id="31"/>
    <w:bookmarkStart w:name="z35" w:id="3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2"/>
    <w:bookmarkStart w:name="z36" w:id="33"/>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копий в периодические печатные издания для официального опубликования,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внесения в Эталонный контрольный банк нормативных правовых актов Республики Казахстан; </w:t>
      </w:r>
    </w:p>
    <w:bookmarkEnd w:id="33"/>
    <w:bookmarkStart w:name="z37" w:id="34"/>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bookmarkEnd w:id="34"/>
    <w:bookmarkStart w:name="z38" w:id="35"/>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Асылову Б. А.</w:t>
      </w:r>
    </w:p>
    <w:bookmarkEnd w:id="35"/>
    <w:bookmarkStart w:name="z39" w:id="3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Сагадиев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2 июня 2017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13 апреля 2012 года № 163</w:t>
            </w:r>
          </w:p>
        </w:tc>
      </w:tr>
    </w:tbl>
    <w:bookmarkStart w:name="z43" w:id="37"/>
    <w:p>
      <w:pPr>
        <w:spacing w:after="0"/>
        <w:ind w:left="0"/>
        <w:jc w:val="left"/>
      </w:pPr>
      <w:r>
        <w:rPr>
          <w:rFonts w:ascii="Times New Roman"/>
          <w:b/>
          <w:i w:val="false"/>
          <w:color w:val="000000"/>
        </w:rPr>
        <w:t xml:space="preserve"> Нормы расходов для определения размеров</w:t>
      </w:r>
      <w:r>
        <w:br/>
      </w:r>
      <w:r>
        <w:rPr>
          <w:rFonts w:ascii="Times New Roman"/>
          <w:b/>
          <w:i w:val="false"/>
          <w:color w:val="000000"/>
        </w:rPr>
        <w:t>международной стипендии "Болашак" в разрезе стран</w:t>
      </w:r>
    </w:p>
    <w:bookmarkEnd w:id="37"/>
    <w:bookmarkStart w:name="z44" w:id="38"/>
    <w:p>
      <w:pPr>
        <w:spacing w:after="0"/>
        <w:ind w:left="0"/>
        <w:jc w:val="both"/>
      </w:pPr>
      <w:r>
        <w:rPr>
          <w:rFonts w:ascii="Times New Roman"/>
          <w:b w:val="false"/>
          <w:i w:val="false"/>
          <w:color w:val="000000"/>
          <w:sz w:val="28"/>
        </w:rPr>
        <w:t>
      1. Нормы расходов на проживание, питание и приобретение учебной литературы: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3401"/>
        <w:gridCol w:w="1287"/>
        <w:gridCol w:w="1236"/>
        <w:gridCol w:w="1236"/>
        <w:gridCol w:w="1236"/>
        <w:gridCol w:w="1236"/>
        <w:gridCol w:w="1088"/>
        <w:gridCol w:w="1089"/>
      </w:tblGrid>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9"/>
        </w:tc>
        <w:tc>
          <w:tcPr>
            <w:tcW w:w="3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Нормы расходов на проживание обладателей международной</w:t>
            </w:r>
            <w:r>
              <w:br/>
            </w:r>
            <w:r>
              <w:rPr>
                <w:rFonts w:ascii="Times New Roman"/>
                <w:b w:val="false"/>
                <w:i w:val="false"/>
                <w:color w:val="000000"/>
                <w:sz w:val="20"/>
              </w:rPr>
              <w:t>
</w:t>
            </w:r>
            <w:r>
              <w:rPr>
                <w:rFonts w:ascii="Times New Roman"/>
                <w:b w:val="false"/>
                <w:i w:val="false"/>
                <w:color w:val="000000"/>
                <w:sz w:val="20"/>
              </w:rPr>
              <w:t>стипендии "Болашак" в</w:t>
            </w:r>
            <w:r>
              <w:br/>
            </w:r>
            <w:r>
              <w:rPr>
                <w:rFonts w:ascii="Times New Roman"/>
                <w:b w:val="false"/>
                <w:i w:val="false"/>
                <w:color w:val="000000"/>
                <w:sz w:val="20"/>
              </w:rPr>
              <w:t>
</w:t>
            </w:r>
            <w:r>
              <w:rPr>
                <w:rFonts w:ascii="Times New Roman"/>
                <w:b w:val="false"/>
                <w:i w:val="false"/>
                <w:color w:val="000000"/>
                <w:sz w:val="20"/>
              </w:rPr>
              <w:t>процессе обучения/</w:t>
            </w:r>
            <w:r>
              <w:br/>
            </w:r>
            <w:r>
              <w:rPr>
                <w:rFonts w:ascii="Times New Roman"/>
                <w:b w:val="false"/>
                <w:i w:val="false"/>
                <w:color w:val="000000"/>
                <w:sz w:val="20"/>
              </w:rPr>
              <w:t>
стажировки в месяц</w:t>
            </w:r>
          </w:p>
          <w:bookmarkEnd w:id="40"/>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Нормы расходов на питание обладателей международной</w:t>
            </w:r>
            <w:r>
              <w:br/>
            </w:r>
            <w:r>
              <w:rPr>
                <w:rFonts w:ascii="Times New Roman"/>
                <w:b w:val="false"/>
                <w:i w:val="false"/>
                <w:color w:val="000000"/>
                <w:sz w:val="20"/>
              </w:rPr>
              <w:t>
</w:t>
            </w:r>
            <w:r>
              <w:rPr>
                <w:rFonts w:ascii="Times New Roman"/>
                <w:b w:val="false"/>
                <w:i w:val="false"/>
                <w:color w:val="000000"/>
                <w:sz w:val="20"/>
              </w:rPr>
              <w:t>стипендии "Болашак" в</w:t>
            </w:r>
            <w:r>
              <w:br/>
            </w:r>
            <w:r>
              <w:rPr>
                <w:rFonts w:ascii="Times New Roman"/>
                <w:b w:val="false"/>
                <w:i w:val="false"/>
                <w:color w:val="000000"/>
                <w:sz w:val="20"/>
              </w:rPr>
              <w:t>
</w:t>
            </w:r>
            <w:r>
              <w:rPr>
                <w:rFonts w:ascii="Times New Roman"/>
                <w:b w:val="false"/>
                <w:i w:val="false"/>
                <w:color w:val="000000"/>
                <w:sz w:val="20"/>
              </w:rPr>
              <w:t>процессе обучения/</w:t>
            </w:r>
            <w:r>
              <w:br/>
            </w:r>
            <w:r>
              <w:rPr>
                <w:rFonts w:ascii="Times New Roman"/>
                <w:b w:val="false"/>
                <w:i w:val="false"/>
                <w:color w:val="000000"/>
                <w:sz w:val="20"/>
              </w:rPr>
              <w:t>
стажировки в месяц</w:t>
            </w:r>
          </w:p>
          <w:bookmarkEnd w:id="4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расходов по приобретению учебной литературы обладателями международной стипендии "Болашак" в процессе обучения/стажировки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w:t>
            </w:r>
            <w:r>
              <w:br/>
            </w:r>
            <w:r>
              <w:rPr>
                <w:rFonts w:ascii="Times New Roman"/>
                <w:b w:val="false"/>
                <w:i w:val="false"/>
                <w:color w:val="000000"/>
                <w:sz w:val="20"/>
              </w:rPr>
              <w:t>
высшее</w:t>
            </w:r>
            <w:r>
              <w:br/>
            </w:r>
            <w:r>
              <w:rPr>
                <w:rFonts w:ascii="Times New Roman"/>
                <w:b w:val="false"/>
                <w:i w:val="false"/>
                <w:color w:val="000000"/>
                <w:sz w:val="20"/>
              </w:rPr>
              <w:t>
специальное</w:t>
            </w:r>
            <w:r>
              <w:br/>
            </w:r>
            <w:r>
              <w:rPr>
                <w:rFonts w:ascii="Times New Roman"/>
                <w:b w:val="false"/>
                <w:i w:val="false"/>
                <w:color w:val="000000"/>
                <w:sz w:val="20"/>
              </w:rPr>
              <w:t>
образование</w:t>
            </w:r>
            <w:r>
              <w:br/>
            </w:r>
            <w:r>
              <w:rPr>
                <w:rFonts w:ascii="Times New Roman"/>
                <w:b w:val="false"/>
                <w:i w:val="false"/>
                <w:color w:val="000000"/>
                <w:sz w:val="20"/>
              </w:rPr>
              <w:t>
(учебный 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клиническая ординатура/ резидентура (учебный 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аспирантура/</w:t>
            </w:r>
            <w:r>
              <w:br/>
            </w:r>
            <w:r>
              <w:rPr>
                <w:rFonts w:ascii="Times New Roman"/>
                <w:b w:val="false"/>
                <w:i w:val="false"/>
                <w:color w:val="000000"/>
                <w:sz w:val="20"/>
              </w:rPr>
              <w:t>
докторантура (учебный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языковые курсы/ предмагистерская подготовка</w:t>
            </w:r>
            <w:r>
              <w:br/>
            </w:r>
            <w:r>
              <w:rPr>
                <w:rFonts w:ascii="Times New Roman"/>
                <w:b w:val="false"/>
                <w:i w:val="false"/>
                <w:color w:val="000000"/>
                <w:sz w:val="20"/>
              </w:rPr>
              <w:t>
(месяц)</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 (месяц)</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1.</w:t>
            </w:r>
          </w:p>
          <w:bookmarkEnd w:id="42"/>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Республика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w:t>
            </w:r>
            <w:r>
              <w:br/>
            </w:r>
            <w:r>
              <w:rPr>
                <w:rFonts w:ascii="Times New Roman"/>
                <w:b w:val="false"/>
                <w:i w:val="false"/>
                <w:color w:val="000000"/>
                <w:sz w:val="20"/>
              </w:rPr>
              <w:t>
75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2.</w:t>
            </w:r>
          </w:p>
          <w:bookmarkEnd w:id="43"/>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3.</w:t>
            </w:r>
          </w:p>
          <w:bookmarkEnd w:id="44"/>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Израиль</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4.</w:t>
            </w:r>
          </w:p>
          <w:bookmarkEnd w:id="45"/>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Ирландская Республика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85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5.</w:t>
            </w:r>
          </w:p>
          <w:bookmarkEnd w:id="46"/>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Рим</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1050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6.</w:t>
            </w:r>
          </w:p>
          <w:bookmarkEnd w:id="47"/>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Дания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7.</w:t>
            </w:r>
          </w:p>
          <w:bookmarkEnd w:id="48"/>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8.</w:t>
            </w:r>
          </w:p>
          <w:bookmarkEnd w:id="49"/>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9.</w:t>
            </w:r>
          </w:p>
          <w:bookmarkEnd w:id="50"/>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w:t>
            </w:r>
            <w:r>
              <w:br/>
            </w:r>
            <w:r>
              <w:rPr>
                <w:rFonts w:ascii="Times New Roman"/>
                <w:b w:val="false"/>
                <w:i w:val="false"/>
                <w:color w:val="000000"/>
                <w:sz w:val="20"/>
              </w:rPr>
              <w:t>
1200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1400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10.</w:t>
            </w:r>
          </w:p>
          <w:bookmarkEnd w:id="51"/>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450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350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150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250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25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Шанхай</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150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250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25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11.</w:t>
            </w:r>
          </w:p>
          <w:bookmarkEnd w:id="52"/>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95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12.</w:t>
            </w:r>
          </w:p>
          <w:bookmarkEnd w:id="53"/>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13.</w:t>
            </w:r>
          </w:p>
          <w:bookmarkEnd w:id="54"/>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Швеция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CША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14.</w:t>
            </w:r>
          </w:p>
          <w:bookmarkEnd w:id="55"/>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Латвийская Республика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45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15.</w:t>
            </w:r>
          </w:p>
          <w:bookmarkEnd w:id="56"/>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Зеландия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16.</w:t>
            </w:r>
          </w:p>
          <w:bookmarkEnd w:id="57"/>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Болгария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45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17.</w:t>
            </w:r>
          </w:p>
          <w:bookmarkEnd w:id="58"/>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Венгрия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18.</w:t>
            </w:r>
          </w:p>
          <w:bookmarkEnd w:id="59"/>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Индия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150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250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25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19.</w:t>
            </w:r>
          </w:p>
          <w:bookmarkEnd w:id="60"/>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45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Сеул</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45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20.</w:t>
            </w:r>
          </w:p>
          <w:bookmarkEnd w:id="61"/>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Польша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550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2"/>
          <w:p>
            <w:pPr>
              <w:spacing w:after="20"/>
              <w:ind w:left="20"/>
              <w:jc w:val="both"/>
            </w:pPr>
            <w:r>
              <w:rPr>
                <w:rFonts w:ascii="Times New Roman"/>
                <w:b w:val="false"/>
                <w:i w:val="false"/>
                <w:color w:val="000000"/>
                <w:sz w:val="20"/>
              </w:rPr>
              <w:t>
21.</w:t>
            </w:r>
          </w:p>
          <w:bookmarkEnd w:id="62"/>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Сингапур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22.</w:t>
            </w:r>
          </w:p>
          <w:bookmarkEnd w:id="63"/>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Украина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35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23.</w:t>
            </w:r>
          </w:p>
          <w:bookmarkEnd w:id="64"/>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35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Москва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35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24.</w:t>
            </w:r>
          </w:p>
          <w:bookmarkEnd w:id="65"/>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35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25.</w:t>
            </w:r>
          </w:p>
          <w:bookmarkEnd w:id="66"/>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w:t>
            </w:r>
            <w:r>
              <w:br/>
            </w:r>
            <w:r>
              <w:rPr>
                <w:rFonts w:ascii="Times New Roman"/>
                <w:b w:val="false"/>
                <w:i w:val="false"/>
                <w:color w:val="000000"/>
                <w:sz w:val="20"/>
              </w:rPr>
              <w:t>Ирландии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Лондон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7"/>
          <w:p>
            <w:pPr>
              <w:spacing w:after="20"/>
              <w:ind w:left="20"/>
              <w:jc w:val="both"/>
            </w:pPr>
            <w:r>
              <w:rPr>
                <w:rFonts w:ascii="Times New Roman"/>
                <w:b w:val="false"/>
                <w:i w:val="false"/>
                <w:color w:val="000000"/>
                <w:sz w:val="20"/>
              </w:rPr>
              <w:t>
26.</w:t>
            </w:r>
          </w:p>
          <w:bookmarkEnd w:id="67"/>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 Айова, Алабама, Арканзас, Индиана, Вирджиния, Висконсин, Западная Вирджиния, Канзас, Кентукки, Миссисипи, Миссури, Небраска, Огайо, Оклахома, Орегон, Северная Дакота, Северная Каролина, Теннесси, Южная Дакота, Южная Каролина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1400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1500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 Айдахо, Аризона, Вайоминг, Вермонт, Делавэр, Луизиана, Монтана, Мэн, Невада, Нью-Мексико, Техас, Юта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1400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1500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 Аляска, Вашингтон,</w:t>
            </w:r>
            <w:r>
              <w:br/>
            </w:r>
            <w:r>
              <w:rPr>
                <w:rFonts w:ascii="Times New Roman"/>
                <w:b w:val="false"/>
                <w:i w:val="false"/>
                <w:color w:val="000000"/>
                <w:sz w:val="20"/>
              </w:rPr>
              <w:t>Джорджия, Колорадо,</w:t>
            </w:r>
            <w:r>
              <w:br/>
            </w:r>
            <w:r>
              <w:rPr>
                <w:rFonts w:ascii="Times New Roman"/>
                <w:b w:val="false"/>
                <w:i w:val="false"/>
                <w:color w:val="000000"/>
                <w:sz w:val="20"/>
              </w:rPr>
              <w:t>Мичиган, Нью-Йорк,</w:t>
            </w:r>
            <w:r>
              <w:br/>
            </w:r>
            <w:r>
              <w:rPr>
                <w:rFonts w:ascii="Times New Roman"/>
                <w:b w:val="false"/>
                <w:i w:val="false"/>
                <w:color w:val="000000"/>
                <w:sz w:val="20"/>
              </w:rPr>
              <w:t>Нью-Хэмпшир, Пенсильвания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1400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1500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 Гавайи, Миннесота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1400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1500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 Иллинойс, Коннектикут, Массачусетс, Мэриленд, Нью-Джерси, Род-Айленд, Флорида, Федеративный округ Колумбия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850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1400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1500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Калифорния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1400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1500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Бостон, Бруклин, Кембридж, Медфорд, Нью-Йорк, Сан-Франциско</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1400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1500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8"/>
          <w:p>
            <w:pPr>
              <w:spacing w:after="20"/>
              <w:ind w:left="20"/>
              <w:jc w:val="both"/>
            </w:pPr>
            <w:r>
              <w:rPr>
                <w:rFonts w:ascii="Times New Roman"/>
                <w:b w:val="false"/>
                <w:i w:val="false"/>
                <w:color w:val="000000"/>
                <w:sz w:val="20"/>
              </w:rPr>
              <w:t>
27.</w:t>
            </w:r>
          </w:p>
          <w:bookmarkEnd w:id="68"/>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Турецкая Республика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35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9"/>
          <w:p>
            <w:pPr>
              <w:spacing w:after="20"/>
              <w:ind w:left="20"/>
              <w:jc w:val="both"/>
            </w:pPr>
            <w:r>
              <w:rPr>
                <w:rFonts w:ascii="Times New Roman"/>
                <w:b w:val="false"/>
                <w:i w:val="false"/>
                <w:color w:val="000000"/>
                <w:sz w:val="20"/>
              </w:rPr>
              <w:t>
28.</w:t>
            </w:r>
          </w:p>
          <w:bookmarkEnd w:id="69"/>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w:t>
            </w:r>
            <w:r>
              <w:br/>
            </w:r>
            <w:r>
              <w:rPr>
                <w:rFonts w:ascii="Times New Roman"/>
                <w:b w:val="false"/>
                <w:i w:val="false"/>
                <w:color w:val="000000"/>
                <w:sz w:val="20"/>
              </w:rPr>
              <w:t>Германия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0"/>
          <w:p>
            <w:pPr>
              <w:spacing w:after="20"/>
              <w:ind w:left="20"/>
              <w:jc w:val="both"/>
            </w:pPr>
            <w:r>
              <w:rPr>
                <w:rFonts w:ascii="Times New Roman"/>
                <w:b w:val="false"/>
                <w:i w:val="false"/>
                <w:color w:val="000000"/>
                <w:sz w:val="20"/>
              </w:rPr>
              <w:t>
29.</w:t>
            </w:r>
          </w:p>
          <w:bookmarkEnd w:id="70"/>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1"/>
          <w:p>
            <w:pPr>
              <w:spacing w:after="20"/>
              <w:ind w:left="20"/>
              <w:jc w:val="both"/>
            </w:pPr>
            <w:r>
              <w:rPr>
                <w:rFonts w:ascii="Times New Roman"/>
                <w:b w:val="false"/>
                <w:i w:val="false"/>
                <w:color w:val="000000"/>
                <w:sz w:val="20"/>
              </w:rPr>
              <w:t>
30.</w:t>
            </w:r>
          </w:p>
          <w:bookmarkEnd w:id="71"/>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Париж</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2"/>
          <w:p>
            <w:pPr>
              <w:spacing w:after="20"/>
              <w:ind w:left="20"/>
              <w:jc w:val="both"/>
            </w:pPr>
            <w:r>
              <w:rPr>
                <w:rFonts w:ascii="Times New Roman"/>
                <w:b w:val="false"/>
                <w:i w:val="false"/>
                <w:color w:val="000000"/>
                <w:sz w:val="20"/>
              </w:rPr>
              <w:t>
31.</w:t>
            </w:r>
          </w:p>
          <w:bookmarkEnd w:id="72"/>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 Малайзия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450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3"/>
          <w:p>
            <w:pPr>
              <w:spacing w:after="20"/>
              <w:ind w:left="20"/>
              <w:jc w:val="both"/>
            </w:pPr>
            <w:r>
              <w:rPr>
                <w:rFonts w:ascii="Times New Roman"/>
                <w:b w:val="false"/>
                <w:i w:val="false"/>
                <w:color w:val="000000"/>
                <w:sz w:val="20"/>
              </w:rPr>
              <w:t>
32.</w:t>
            </w:r>
          </w:p>
          <w:bookmarkEnd w:id="73"/>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4"/>
          <w:p>
            <w:pPr>
              <w:spacing w:after="20"/>
              <w:ind w:left="20"/>
              <w:jc w:val="both"/>
            </w:pPr>
            <w:r>
              <w:rPr>
                <w:rFonts w:ascii="Times New Roman"/>
                <w:b w:val="false"/>
                <w:i w:val="false"/>
                <w:color w:val="000000"/>
                <w:sz w:val="20"/>
              </w:rPr>
              <w:t>
33.</w:t>
            </w:r>
          </w:p>
          <w:bookmarkEnd w:id="74"/>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85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5"/>
          <w:p>
            <w:pPr>
              <w:spacing w:after="20"/>
              <w:ind w:left="20"/>
              <w:jc w:val="both"/>
            </w:pPr>
            <w:r>
              <w:rPr>
                <w:rFonts w:ascii="Times New Roman"/>
                <w:b w:val="false"/>
                <w:i w:val="false"/>
                <w:color w:val="000000"/>
                <w:sz w:val="20"/>
              </w:rPr>
              <w:t>
34.</w:t>
            </w:r>
          </w:p>
          <w:bookmarkEnd w:id="75"/>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55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Токио</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55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6"/>
          <w:p>
            <w:pPr>
              <w:spacing w:after="20"/>
              <w:ind w:left="20"/>
              <w:jc w:val="both"/>
            </w:pPr>
            <w:r>
              <w:rPr>
                <w:rFonts w:ascii="Times New Roman"/>
                <w:b w:val="false"/>
                <w:i w:val="false"/>
                <w:color w:val="000000"/>
                <w:sz w:val="20"/>
              </w:rPr>
              <w:t>
35.</w:t>
            </w:r>
          </w:p>
          <w:bookmarkEnd w:id="76"/>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Словацкая Республика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7"/>
          <w:p>
            <w:pPr>
              <w:spacing w:after="20"/>
              <w:ind w:left="20"/>
              <w:jc w:val="both"/>
            </w:pPr>
            <w:r>
              <w:rPr>
                <w:rFonts w:ascii="Times New Roman"/>
                <w:b w:val="false"/>
                <w:i w:val="false"/>
                <w:color w:val="000000"/>
                <w:sz w:val="20"/>
              </w:rPr>
              <w:t>
36.</w:t>
            </w:r>
          </w:p>
          <w:bookmarkEnd w:id="77"/>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8"/>
          <w:p>
            <w:pPr>
              <w:spacing w:after="20"/>
              <w:ind w:left="20"/>
              <w:jc w:val="both"/>
            </w:pPr>
            <w:r>
              <w:rPr>
                <w:rFonts w:ascii="Times New Roman"/>
                <w:b w:val="false"/>
                <w:i w:val="false"/>
                <w:color w:val="000000"/>
                <w:sz w:val="20"/>
              </w:rPr>
              <w:t>
37</w:t>
            </w:r>
          </w:p>
          <w:bookmarkEnd w:id="78"/>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Литовская Республика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560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55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9"/>
          <w:p>
            <w:pPr>
              <w:spacing w:after="20"/>
              <w:ind w:left="20"/>
              <w:jc w:val="both"/>
            </w:pPr>
            <w:r>
              <w:rPr>
                <w:rFonts w:ascii="Times New Roman"/>
                <w:b w:val="false"/>
                <w:i w:val="false"/>
                <w:color w:val="000000"/>
                <w:sz w:val="20"/>
              </w:rPr>
              <w:t>
38</w:t>
            </w:r>
          </w:p>
          <w:bookmarkEnd w:id="79"/>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Азербайджанская Республика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450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45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55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0"/>
          <w:p>
            <w:pPr>
              <w:spacing w:after="20"/>
              <w:ind w:left="20"/>
              <w:jc w:val="both"/>
            </w:pPr>
            <w:r>
              <w:rPr>
                <w:rFonts w:ascii="Times New Roman"/>
                <w:b w:val="false"/>
                <w:i w:val="false"/>
                <w:color w:val="000000"/>
                <w:sz w:val="20"/>
              </w:rPr>
              <w:t>
39</w:t>
            </w:r>
          </w:p>
          <w:bookmarkEnd w:id="80"/>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Сербия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680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680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1"/>
          <w:p>
            <w:pPr>
              <w:spacing w:after="20"/>
              <w:ind w:left="20"/>
              <w:jc w:val="both"/>
            </w:pPr>
            <w:r>
              <w:rPr>
                <w:rFonts w:ascii="Times New Roman"/>
                <w:b w:val="false"/>
                <w:i w:val="false"/>
                <w:color w:val="000000"/>
                <w:sz w:val="20"/>
              </w:rPr>
              <w:t>
40.</w:t>
            </w:r>
          </w:p>
          <w:bookmarkEnd w:id="81"/>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Бахрейн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суммы, эквивалентной </w:t>
            </w:r>
            <w:r>
              <w:br/>
            </w:r>
            <w:r>
              <w:rPr>
                <w:rFonts w:ascii="Times New Roman"/>
                <w:b w:val="false"/>
                <w:i w:val="false"/>
                <w:color w:val="000000"/>
                <w:sz w:val="20"/>
              </w:rPr>
              <w:t>560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суммы, эквивалентной </w:t>
            </w:r>
            <w:r>
              <w:br/>
            </w:r>
            <w:r>
              <w:rPr>
                <w:rFonts w:ascii="Times New Roman"/>
                <w:b w:val="false"/>
                <w:i w:val="false"/>
                <w:color w:val="000000"/>
                <w:sz w:val="20"/>
              </w:rPr>
              <w:t>50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w:t>
            </w:r>
            <w:r>
              <w:br/>
            </w:r>
            <w:r>
              <w:rPr>
                <w:rFonts w:ascii="Times New Roman"/>
                <w:b w:val="false"/>
                <w:i w:val="false"/>
                <w:color w:val="000000"/>
                <w:sz w:val="20"/>
              </w:rPr>
              <w:t>
50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2"/>
          <w:p>
            <w:pPr>
              <w:spacing w:after="20"/>
              <w:ind w:left="20"/>
              <w:jc w:val="both"/>
            </w:pPr>
            <w:r>
              <w:rPr>
                <w:rFonts w:ascii="Times New Roman"/>
                <w:b w:val="false"/>
                <w:i w:val="false"/>
                <w:color w:val="000000"/>
                <w:sz w:val="20"/>
              </w:rPr>
              <w:t>
41.</w:t>
            </w:r>
          </w:p>
          <w:bookmarkEnd w:id="82"/>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560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3"/>
          <w:p>
            <w:pPr>
              <w:spacing w:after="20"/>
              <w:ind w:left="20"/>
              <w:jc w:val="both"/>
            </w:pPr>
            <w:r>
              <w:rPr>
                <w:rFonts w:ascii="Times New Roman"/>
                <w:b w:val="false"/>
                <w:i w:val="false"/>
                <w:color w:val="000000"/>
                <w:sz w:val="20"/>
              </w:rPr>
              <w:t>
42.</w:t>
            </w:r>
          </w:p>
          <w:bookmarkEnd w:id="83"/>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Эстонская Республика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560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55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4"/>
          <w:p>
            <w:pPr>
              <w:spacing w:after="20"/>
              <w:ind w:left="20"/>
              <w:jc w:val="both"/>
            </w:pPr>
            <w:r>
              <w:rPr>
                <w:rFonts w:ascii="Times New Roman"/>
                <w:b w:val="false"/>
                <w:i w:val="false"/>
                <w:color w:val="000000"/>
                <w:sz w:val="20"/>
              </w:rPr>
              <w:t>
43.</w:t>
            </w:r>
          </w:p>
          <w:bookmarkEnd w:id="84"/>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Мексиканские Соединенные Штаты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5"/>
          <w:p>
            <w:pPr>
              <w:spacing w:after="20"/>
              <w:ind w:left="20"/>
              <w:jc w:val="both"/>
            </w:pPr>
            <w:r>
              <w:rPr>
                <w:rFonts w:ascii="Times New Roman"/>
                <w:b w:val="false"/>
                <w:i w:val="false"/>
                <w:color w:val="000000"/>
                <w:sz w:val="20"/>
              </w:rPr>
              <w:t>
44.</w:t>
            </w:r>
          </w:p>
          <w:bookmarkEnd w:id="85"/>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Чили</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600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650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65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6"/>
          <w:p>
            <w:pPr>
              <w:spacing w:after="20"/>
              <w:ind w:left="20"/>
              <w:jc w:val="both"/>
            </w:pPr>
            <w:r>
              <w:rPr>
                <w:rFonts w:ascii="Times New Roman"/>
                <w:b w:val="false"/>
                <w:i w:val="false"/>
                <w:color w:val="000000"/>
                <w:sz w:val="20"/>
              </w:rPr>
              <w:t>
45.</w:t>
            </w:r>
          </w:p>
          <w:bookmarkEnd w:id="86"/>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Бразилия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450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550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40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7"/>
          <w:p>
            <w:pPr>
              <w:spacing w:after="20"/>
              <w:ind w:left="20"/>
              <w:jc w:val="both"/>
            </w:pPr>
            <w:r>
              <w:rPr>
                <w:rFonts w:ascii="Times New Roman"/>
                <w:b w:val="false"/>
                <w:i w:val="false"/>
                <w:color w:val="000000"/>
                <w:sz w:val="20"/>
              </w:rPr>
              <w:t>
46.</w:t>
            </w:r>
          </w:p>
          <w:bookmarkEnd w:id="87"/>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Южно-Африканская Республика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500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600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550 долларам США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45 США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8"/>
          <w:p>
            <w:pPr>
              <w:spacing w:after="20"/>
              <w:ind w:left="20"/>
              <w:jc w:val="both"/>
            </w:pPr>
            <w:r>
              <w:rPr>
                <w:rFonts w:ascii="Times New Roman"/>
                <w:b w:val="false"/>
                <w:i w:val="false"/>
                <w:color w:val="000000"/>
                <w:sz w:val="20"/>
              </w:rPr>
              <w:t>
47.</w:t>
            </w:r>
          </w:p>
          <w:bookmarkEnd w:id="88"/>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тыс. тенге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тыс. тенге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4" w:id="89"/>
    <w:p>
      <w:pPr>
        <w:spacing w:after="0"/>
        <w:ind w:left="0"/>
        <w:jc w:val="both"/>
      </w:pPr>
      <w:r>
        <w:rPr>
          <w:rFonts w:ascii="Times New Roman"/>
          <w:b w:val="false"/>
          <w:i w:val="false"/>
          <w:color w:val="000000"/>
          <w:sz w:val="28"/>
        </w:rPr>
        <w:t>
      *Примечание: для прохождения языковых курсов в Республике Казахстан.</w:t>
      </w:r>
    </w:p>
    <w:bookmarkEnd w:id="89"/>
    <w:bookmarkStart w:name="z115" w:id="90"/>
    <w:p>
      <w:pPr>
        <w:spacing w:after="0"/>
        <w:ind w:left="0"/>
        <w:jc w:val="both"/>
      </w:pPr>
      <w:r>
        <w:rPr>
          <w:rFonts w:ascii="Times New Roman"/>
          <w:b w:val="false"/>
          <w:i w:val="false"/>
          <w:color w:val="000000"/>
          <w:sz w:val="28"/>
        </w:rPr>
        <w:t>
      2. Нормы прочих расходов на:</w:t>
      </w:r>
    </w:p>
    <w:bookmarkEnd w:id="90"/>
    <w:bookmarkStart w:name="z116" w:id="91"/>
    <w:p>
      <w:pPr>
        <w:spacing w:after="0"/>
        <w:ind w:left="0"/>
        <w:jc w:val="both"/>
      </w:pPr>
      <w:r>
        <w:rPr>
          <w:rFonts w:ascii="Times New Roman"/>
          <w:b w:val="false"/>
          <w:i w:val="false"/>
          <w:color w:val="000000"/>
          <w:sz w:val="28"/>
        </w:rPr>
        <w:t>
      оформление, продление визы (консульский сбор) обязательные услуги по требованию Посольств для оформления визы (консульского сбора);</w:t>
      </w:r>
    </w:p>
    <w:bookmarkEnd w:id="91"/>
    <w:bookmarkStart w:name="z117" w:id="92"/>
    <w:p>
      <w:pPr>
        <w:spacing w:after="0"/>
        <w:ind w:left="0"/>
        <w:jc w:val="both"/>
      </w:pPr>
      <w:r>
        <w:rPr>
          <w:rFonts w:ascii="Times New Roman"/>
          <w:b w:val="false"/>
          <w:i w:val="false"/>
          <w:color w:val="000000"/>
          <w:sz w:val="28"/>
        </w:rPr>
        <w:t xml:space="preserve">
      оформление и подачу не более 5 (пяти) анкетных форм в зарубежные высшие учебные заведения; </w:t>
      </w:r>
    </w:p>
    <w:bookmarkEnd w:id="92"/>
    <w:bookmarkStart w:name="z118" w:id="93"/>
    <w:p>
      <w:pPr>
        <w:spacing w:after="0"/>
        <w:ind w:left="0"/>
        <w:jc w:val="both"/>
      </w:pPr>
      <w:r>
        <w:rPr>
          <w:rFonts w:ascii="Times New Roman"/>
          <w:b w:val="false"/>
          <w:i w:val="false"/>
          <w:color w:val="000000"/>
          <w:sz w:val="28"/>
        </w:rPr>
        <w:t xml:space="preserve">
      регистрацию стипендиатов в уполномоченных органах принимающих стран и зарубежных высших учебных заведений; </w:t>
      </w:r>
    </w:p>
    <w:bookmarkEnd w:id="93"/>
    <w:bookmarkStart w:name="z119" w:id="94"/>
    <w:p>
      <w:pPr>
        <w:spacing w:after="0"/>
        <w:ind w:left="0"/>
        <w:jc w:val="both"/>
      </w:pPr>
      <w:r>
        <w:rPr>
          <w:rFonts w:ascii="Times New Roman"/>
          <w:b w:val="false"/>
          <w:i w:val="false"/>
          <w:color w:val="000000"/>
          <w:sz w:val="28"/>
        </w:rPr>
        <w:t xml:space="preserve">
      языковые курсы, в случае необходимости их прохождения по решению Республиканской комиссии по подготовке кадров за рубежом, включая одно тестирование на определение уровня знания иностранного языка; </w:t>
      </w:r>
    </w:p>
    <w:bookmarkEnd w:id="94"/>
    <w:bookmarkStart w:name="z120" w:id="95"/>
    <w:p>
      <w:pPr>
        <w:spacing w:after="0"/>
        <w:ind w:left="0"/>
        <w:jc w:val="both"/>
      </w:pPr>
      <w:r>
        <w:rPr>
          <w:rFonts w:ascii="Times New Roman"/>
          <w:b w:val="false"/>
          <w:i w:val="false"/>
          <w:color w:val="000000"/>
          <w:sz w:val="28"/>
        </w:rPr>
        <w:t xml:space="preserve">
      сдачу не более одного раза по требованию зарубежного высшего учебного заведения предметных экзаменов, необходимых для поступления на академическое обучение по определению академического и технического уровня подготовки; </w:t>
      </w:r>
    </w:p>
    <w:bookmarkEnd w:id="95"/>
    <w:bookmarkStart w:name="z121" w:id="96"/>
    <w:p>
      <w:pPr>
        <w:spacing w:after="0"/>
        <w:ind w:left="0"/>
        <w:jc w:val="both"/>
      </w:pPr>
      <w:r>
        <w:rPr>
          <w:rFonts w:ascii="Times New Roman"/>
          <w:b w:val="false"/>
          <w:i w:val="false"/>
          <w:color w:val="000000"/>
          <w:sz w:val="28"/>
        </w:rPr>
        <w:t>
      обязательные услуги по требованию зарубежных высших учебных заведений, зарубежных организаций, осуществляющих проведение стажировок (далее – зарубежная организация), языковых курсов (далее – языковая школа), предмагистеркой подготовки, необходимые при поступлении на академическое обучение, языковые курсы, предмагистерскую подготовку, а также в процессе языковой и предмагистерской подготовки, академического обучения, стажировки стипендиата;</w:t>
      </w:r>
    </w:p>
    <w:bookmarkEnd w:id="96"/>
    <w:bookmarkStart w:name="z122" w:id="97"/>
    <w:p>
      <w:pPr>
        <w:spacing w:after="0"/>
        <w:ind w:left="0"/>
        <w:jc w:val="both"/>
      </w:pPr>
      <w:r>
        <w:rPr>
          <w:rFonts w:ascii="Times New Roman"/>
          <w:b w:val="false"/>
          <w:i w:val="false"/>
          <w:color w:val="000000"/>
          <w:sz w:val="28"/>
        </w:rPr>
        <w:t>
      обязательное медицинское обследование в соответствии с требованиями страны прохождения языковых курсов, предмагистерской подготовки, академического обучения, стажировки и/или зарубежного высшего учебного заведения, языковой школы, зарубежной организации;</w:t>
      </w:r>
    </w:p>
    <w:bookmarkEnd w:id="97"/>
    <w:bookmarkStart w:name="z123" w:id="98"/>
    <w:p>
      <w:pPr>
        <w:spacing w:after="0"/>
        <w:ind w:left="0"/>
        <w:jc w:val="both"/>
      </w:pPr>
      <w:r>
        <w:rPr>
          <w:rFonts w:ascii="Times New Roman"/>
          <w:b w:val="false"/>
          <w:i w:val="false"/>
          <w:color w:val="000000"/>
          <w:sz w:val="28"/>
        </w:rPr>
        <w:t xml:space="preserve">
      выпуск, перевыпуск по истечении срока действия и обслуживание банковской карточки стипендиата; </w:t>
      </w:r>
    </w:p>
    <w:bookmarkEnd w:id="98"/>
    <w:bookmarkStart w:name="z124" w:id="99"/>
    <w:p>
      <w:pPr>
        <w:spacing w:after="0"/>
        <w:ind w:left="0"/>
        <w:jc w:val="both"/>
      </w:pPr>
      <w:r>
        <w:rPr>
          <w:rFonts w:ascii="Times New Roman"/>
          <w:b w:val="false"/>
          <w:i w:val="false"/>
          <w:color w:val="000000"/>
          <w:sz w:val="28"/>
        </w:rPr>
        <w:t>
      представление зарубежными высшими учебными заведениями, языковыми школами или зарубежными организациями, определяемыми уполномоченными органами иностранных государств (далее – зарубежные партнеры), официальных документов об успеваемости стипендиата (транскриптов), медицинское страхование от несчастных случаев и внезапных возникновений заболеваний, предусмотренное для иностранных студентов, расходы зарубежных партнеров, связанные с выполнением их обязательств по договорам на оказание услуг по организации академического обучения, прохождения языковых курсов, предмагистерской подготовки, стажировки.</w:t>
      </w:r>
    </w:p>
    <w:bookmarkEnd w:id="99"/>
    <w:bookmarkStart w:name="z125" w:id="100"/>
    <w:p>
      <w:pPr>
        <w:spacing w:after="0"/>
        <w:ind w:left="0"/>
        <w:jc w:val="both"/>
      </w:pPr>
      <w:r>
        <w:rPr>
          <w:rFonts w:ascii="Times New Roman"/>
          <w:b w:val="false"/>
          <w:i w:val="false"/>
          <w:color w:val="000000"/>
          <w:sz w:val="28"/>
        </w:rPr>
        <w:t>
      Оплата расходов производится по фактическим расходам на основании подтверждающих документов.</w:t>
      </w:r>
    </w:p>
    <w:bookmarkEnd w:id="100"/>
    <w:bookmarkStart w:name="z126" w:id="101"/>
    <w:p>
      <w:pPr>
        <w:spacing w:after="0"/>
        <w:ind w:left="0"/>
        <w:jc w:val="both"/>
      </w:pPr>
      <w:r>
        <w:rPr>
          <w:rFonts w:ascii="Times New Roman"/>
          <w:b w:val="false"/>
          <w:i w:val="false"/>
          <w:color w:val="000000"/>
          <w:sz w:val="28"/>
        </w:rPr>
        <w:t xml:space="preserve">
      3. Нормы расходов по проезду от места проживания в Республике Казахстан до места академического обучения, прохождения языковых курсов, предмагистерской подготовки, стажировки после присуждения международной стипендии "Болашак" не ранее 15 календарных дней до начала академического обучения или прохождения языковых курсов, предмагистерской подготовки, стажировки и обратно не позднее 15 календарных дней после окончания языковых курсов, предмагистерской подготовки, академического обучения или прохождения стажировки, в случае академического обучения длительностью более 1 (одного) учебного года - проезд от места проживания в Республике Казахстан до места обучения не ранее 15 календарных дней до начала каждого учебного года обучения и обратно не позднее 15 календарных дней после окончания каждого учебного года обучения, а также проезд от места академического обучения, прохождения стажировки, языковых курсов, предмагистерской подготовки и обратно, в случае необходимости оформления или продления визы в Республике Казахстан. </w:t>
      </w:r>
    </w:p>
    <w:bookmarkEnd w:id="101"/>
    <w:bookmarkStart w:name="z127" w:id="102"/>
    <w:p>
      <w:pPr>
        <w:spacing w:after="0"/>
        <w:ind w:left="0"/>
        <w:jc w:val="both"/>
      </w:pPr>
      <w:r>
        <w:rPr>
          <w:rFonts w:ascii="Times New Roman"/>
          <w:b w:val="false"/>
          <w:i w:val="false"/>
          <w:color w:val="000000"/>
          <w:sz w:val="28"/>
        </w:rPr>
        <w:t>
      Оплата расходов производится по фактическим расходам на основании подтверждающих документов без оплаты провоза багажа:</w:t>
      </w:r>
    </w:p>
    <w:bookmarkEnd w:id="102"/>
    <w:bookmarkStart w:name="z128" w:id="103"/>
    <w:p>
      <w:pPr>
        <w:spacing w:after="0"/>
        <w:ind w:left="0"/>
        <w:jc w:val="both"/>
      </w:pPr>
      <w:r>
        <w:rPr>
          <w:rFonts w:ascii="Times New Roman"/>
          <w:b w:val="false"/>
          <w:i w:val="false"/>
          <w:color w:val="000000"/>
          <w:sz w:val="28"/>
        </w:rPr>
        <w:t>
      1) по проезду внутри Республики Казахстан - за пользование воздушным и железнодорожным транспортом прямого следования (не более 5 календарных дней с момента прибытия в Республику Казахстан до пункта проживания/с пункта проживания до момента выбытия из Республики Казахстан) - не выше тарифа купированного вагона (за исключением вагонов с 2-х местными купе с нижним расположением мягких диванов, мягкими креслами для сидения с устройством по регулированию его положения (СВ), а также классов "Турист" и "Бизнес" скоростных поездов), за пользование автотранспортом по шоссейным и грунтовым дорогам - по существующей в данной местности стоимости проезда (за исключением такси);</w:t>
      </w:r>
    </w:p>
    <w:bookmarkEnd w:id="103"/>
    <w:bookmarkStart w:name="z129" w:id="104"/>
    <w:p>
      <w:pPr>
        <w:spacing w:after="0"/>
        <w:ind w:left="0"/>
        <w:jc w:val="both"/>
      </w:pPr>
      <w:r>
        <w:rPr>
          <w:rFonts w:ascii="Times New Roman"/>
          <w:b w:val="false"/>
          <w:i w:val="false"/>
          <w:color w:val="000000"/>
          <w:sz w:val="28"/>
        </w:rPr>
        <w:t>
      2) по проезду за пределами Республики Казахстан - за пользование воздушным транспортом прямого следования (время в пути не более 5 календарных дней) - по тарифу экономического класса, за пользование железнодорожным транспортом, за пользование автотранспортом по шоссейным и грунтовым дорогам - по существующей в данной местности стоимости проезда (за исключением такси).</w:t>
      </w:r>
    </w:p>
    <w:bookmarkEnd w:id="104"/>
    <w:bookmarkStart w:name="z130" w:id="105"/>
    <w:p>
      <w:pPr>
        <w:spacing w:after="0"/>
        <w:ind w:left="0"/>
        <w:jc w:val="both"/>
      </w:pPr>
      <w:r>
        <w:rPr>
          <w:rFonts w:ascii="Times New Roman"/>
          <w:b w:val="false"/>
          <w:i w:val="false"/>
          <w:color w:val="000000"/>
          <w:sz w:val="28"/>
        </w:rPr>
        <w:t>
      Начисление стипендии производится по нормам расходов фактического местонахождения стипендиата. Если стипендиат во время языковых курсов, предмагистерской подготовки, академического обучения (практики, исследовательской или другой работы, предусмотренных утвержденным учебным планом/индивидуальным учебным планом) находится в стране, штате или городе, который отличается от страны присуждения международной стипендии "Болашак", начисление производится по утвержденному нормативу страны фактического местонахождения стипендиата, если таковой имеется в утвержденном списке норм расходов в разрезе стран. В случае отсутствия норматива начисление производится по стране присуждения.</w:t>
      </w:r>
    </w:p>
    <w:bookmarkEnd w:id="105"/>
    <w:bookmarkStart w:name="z131" w:id="106"/>
    <w:p>
      <w:pPr>
        <w:spacing w:after="0"/>
        <w:ind w:left="0"/>
        <w:jc w:val="both"/>
      </w:pPr>
      <w:r>
        <w:rPr>
          <w:rFonts w:ascii="Times New Roman"/>
          <w:b w:val="false"/>
          <w:i w:val="false"/>
          <w:color w:val="000000"/>
          <w:sz w:val="28"/>
        </w:rPr>
        <w:t>
      Периодом начисления обладателям международной стипендии "Болашак" ежемесячных сумм расходов на проживание и питание в стране обучения для стипендиатов является период фактического обучения, прохождения стажировки, языковых курсов, предмагистерской подготовки в стране обучения согласно академическому календарю зарубежного высшего учебного заведения/организации обучения, письму-приглашению (для впервые выезжающих), не иммиграционных форм для оформления студенческой визы (DS-2019, I-20), утвержденной программе прохождения стажировки, утвержденному учебному плану/ индивидуальному учебному плану (выезжающих для продолжения академического обучения), но не превышающий срок, установленный договором на организацию обучения/прохождения стажировки.</w:t>
      </w:r>
    </w:p>
    <w:bookmarkEnd w:id="106"/>
    <w:bookmarkStart w:name="z132" w:id="107"/>
    <w:p>
      <w:pPr>
        <w:spacing w:after="0"/>
        <w:ind w:left="0"/>
        <w:jc w:val="both"/>
      </w:pPr>
      <w:r>
        <w:rPr>
          <w:rFonts w:ascii="Times New Roman"/>
          <w:b w:val="false"/>
          <w:i w:val="false"/>
          <w:color w:val="000000"/>
          <w:sz w:val="28"/>
        </w:rPr>
        <w:t>
      Начисление ежемесячных сумм расходов на проживание и питание в стране обучения производится за каждый календарный месяц в полном объеме.</w:t>
      </w:r>
    </w:p>
    <w:bookmarkEnd w:id="107"/>
    <w:bookmarkStart w:name="z133" w:id="108"/>
    <w:p>
      <w:pPr>
        <w:spacing w:after="0"/>
        <w:ind w:left="0"/>
        <w:jc w:val="both"/>
      </w:pPr>
      <w:r>
        <w:rPr>
          <w:rFonts w:ascii="Times New Roman"/>
          <w:b w:val="false"/>
          <w:i w:val="false"/>
          <w:color w:val="000000"/>
          <w:sz w:val="28"/>
        </w:rPr>
        <w:t xml:space="preserve">
      В случае, когда общее количество дней первого месяца академического обучения, прохождения стажировки, языковых курсов, предмагистерской подготовки и последнего месяца академического обучения, прохождения стажировки, языковых курсов, предмагистерской подготовки составляет тридцать календарных дней или менее, то начисление осуществляется в первом либо последнем месяце академического обучения, прохождения стажировки, языковых курсов, предмагистерской подготовки. </w:t>
      </w:r>
    </w:p>
    <w:bookmarkEnd w:id="108"/>
    <w:bookmarkStart w:name="z134" w:id="109"/>
    <w:p>
      <w:pPr>
        <w:spacing w:after="0"/>
        <w:ind w:left="0"/>
        <w:jc w:val="both"/>
      </w:pPr>
      <w:r>
        <w:rPr>
          <w:rFonts w:ascii="Times New Roman"/>
          <w:b w:val="false"/>
          <w:i w:val="false"/>
          <w:color w:val="000000"/>
          <w:sz w:val="28"/>
        </w:rPr>
        <w:t>
      Если количество учебных дней в первом или последнем месяцах учебного периода составляет не более трех календарных дней, то начисление за данные месяцы не производится.</w:t>
      </w:r>
    </w:p>
    <w:bookmarkEnd w:id="109"/>
    <w:bookmarkStart w:name="z135" w:id="110"/>
    <w:p>
      <w:pPr>
        <w:spacing w:after="0"/>
        <w:ind w:left="0"/>
        <w:jc w:val="both"/>
      </w:pPr>
      <w:r>
        <w:rPr>
          <w:rFonts w:ascii="Times New Roman"/>
          <w:b w:val="false"/>
          <w:i w:val="false"/>
          <w:color w:val="000000"/>
          <w:sz w:val="28"/>
        </w:rPr>
        <w:t>
      Начисление сумм расходов на приобретение учебных материалов в период академического обучения производится два раза в год, согласно утвержденному учебному плану, в период прохождения языковых курсов, предмагистерской подготовки и стажировки производится ежемесячно.</w:t>
      </w:r>
    </w:p>
    <w:bookmarkEnd w:id="110"/>
    <w:bookmarkStart w:name="z136" w:id="111"/>
    <w:p>
      <w:pPr>
        <w:spacing w:after="0"/>
        <w:ind w:left="0"/>
        <w:jc w:val="both"/>
      </w:pPr>
      <w:r>
        <w:rPr>
          <w:rFonts w:ascii="Times New Roman"/>
          <w:b w:val="false"/>
          <w:i w:val="false"/>
          <w:color w:val="000000"/>
          <w:sz w:val="28"/>
        </w:rPr>
        <w:t>
      Начисление и выплата стипендии на проживание, питание и приобретение учебной литературы производится согласно нормам расходов, утвержденным в порядке, предусмотренном законодательством Республики Казахстан, по рыночному курсу обмена валют на дату формирования ведомости. Выплаты ежемесячных сумм расходов на проживание и питание производятся с 25 числа предшествующего месяца по 5 число текущего.</w:t>
      </w:r>
    </w:p>
    <w:bookmarkEnd w:id="111"/>
    <w:bookmarkStart w:name="z137" w:id="112"/>
    <w:p>
      <w:pPr>
        <w:spacing w:after="0"/>
        <w:ind w:left="0"/>
        <w:jc w:val="both"/>
      </w:pPr>
      <w:r>
        <w:rPr>
          <w:rFonts w:ascii="Times New Roman"/>
          <w:b w:val="false"/>
          <w:i w:val="false"/>
          <w:color w:val="000000"/>
          <w:sz w:val="28"/>
        </w:rPr>
        <w:t>
      Нормы расходов по приобретению учебной литературы обладателями международной стипендии "Болашак" в процессе обучения по программе "бакалавриат" для получения высшего специального образования, обучения в клинической ординатуре, аспирантуре распространяются на обладателей стипендии, участвовавших в конкурсе на присуждение международной стипендии "Болашак" до 2012 года.</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