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3823" w14:textId="2133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Шемонаихинского района от 23 ноября 2015 года № 316 "Об определении целевых групп населения, проживающих на территории Шемонаихинского района на 2016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11 января 2016 года № 05. Зарегистрировано Департаментом юстиции Восточно-Казахстанской области 04 февраля 2016 года № 4390. Утратило силу - постановлением акимата Шемонаихинского района Восточно-Казахстанской области от 20 апреля 2016 года № 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Шемонаихинского района Восточно-Казахстанской области от 20.04.2016 № 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миграции и занятости населения" от 24 ноября 2015 года акимат Шемонаихинского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23 ноября 2015 года № 316 "Об определении целевых групп населения, проживающих на территории Шемонаихинского района на 2016 год" (зарегистрированное в Реестре государственной регистрации нормативных правовых актов от 07 декабря 2015 года за № 4260, опубликованное в газете "ЛЗ-Сегодня" от 23 декабря 2015 года за № 52)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2) и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воспитанники детских домов, дети-сироты и дети, оставшиеся без попечения родителей, в возрасте до двадцати девяти лет;".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Шемонаихинского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А.Токтаров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