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e018" w14:textId="8c5e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августа 2016 года № 3/44. Зарегистрировано Департаментом юстиции Карагандинской области 9 сентября 2016 года № 3956. Утратило силу решением Жезказганского городского маслихата Карагандинской области от 19 февраля 2021 года № 2./18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Жезказганского городского маслихата Карагандинской области от 19.02.2021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2./18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21мая 2013 года № 504 " Об утверждении Типовых правил оказания социальной помощи, установления размеров и определения перечня отдельных категорий нуждающихся граждан"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25 декабря 2015 года за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номером 3636, опубликовано в информационно-правовой системе "Әділет" от 5 февраля 2016 года, в газете "Сарыарқа" от 19 февраля 2016 года № 8 (7968), в газете "Жезказганский вестник" 19 февраля 2016 года № 8 (110)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города Жезказган, утвержденных указанным решением,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некоммерческое акционерное общество "Государственная корпорация "Правительство для граждан;";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"28.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17 мая 2016 года № 385 "Об утверждении форм документов для участия в проекте "Өрлеу" (зарегистрирован в Реестре государственной регистрации нормативных правовых актов за № 13773).".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