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f446" w14:textId="babf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делении территории Кобдинского района Актюбинской области на зоны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от 19 мая 2016 года № 201. Зарегистрировано Департаментом юстиции Актюбинской области 23 июня 2016 года № 4963. Утратило силу постановлением акимата Актюбинской области от 29 ноября 2016 года № 496</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Актюбинской области от 29.11.2016 № 496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5) пункта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ветеринарии" от 10 июля 2002 года,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31 декабря 2009 года № 767 "Об утверждении Правил деления территории на зоны" (зарегистрированное в Реестре государственной регистрации нормативных правовых актов № 6027) и на основании </w:t>
      </w:r>
      <w:r>
        <w:rPr>
          <w:rFonts w:ascii="Times New Roman"/>
          <w:b w:val="false"/>
          <w:i w:val="false"/>
          <w:color w:val="000000"/>
          <w:sz w:val="28"/>
        </w:rPr>
        <w:t>решения</w:t>
      </w:r>
      <w:r>
        <w:rPr>
          <w:rFonts w:ascii="Times New Roman"/>
          <w:b w:val="false"/>
          <w:i w:val="false"/>
          <w:color w:val="000000"/>
          <w:sz w:val="28"/>
        </w:rPr>
        <w:t xml:space="preserve"> акима Булакского сельского округа Кобдинского района от 6 мая 2016 года № 11 "Об установлении ограничительных мероприятий" (зарегистрированное в Реестре государственной регистрации нормативных правовых актов № 4931), представления руководителя государственного учреждения "Актюбинская областная территориальная инспекция Комитета ветеринарного контроля и надзора Министерства сельского хозяйства Республики Казахстан" от 13 мая 2016 года № 1-27/585, в целях предотвращения заноса и распространения заболевания пастереллез среди крупного рогатого скота, акимат Актюбинской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Осуществить деление территории Кобдинского района Актюбинской области на следующие зоны:</w:t>
      </w:r>
      <w:r>
        <w:br/>
      </w:r>
      <w:r>
        <w:rPr>
          <w:rFonts w:ascii="Times New Roman"/>
          <w:b w:val="false"/>
          <w:i w:val="false"/>
          <w:color w:val="000000"/>
          <w:sz w:val="28"/>
        </w:rPr>
        <w:t>
      </w:t>
      </w:r>
      <w:r>
        <w:rPr>
          <w:rFonts w:ascii="Times New Roman"/>
          <w:b w:val="false"/>
          <w:i w:val="false"/>
          <w:color w:val="000000"/>
          <w:sz w:val="28"/>
        </w:rPr>
        <w:t>1) неблагополучная зона с эпизоотическим очагом заболевания пастереллез среди крупного рогатого скота в радиусе 5 километров от села Алия Булакского сельского округа, включающая в себя территорию указанного села;</w:t>
      </w:r>
      <w:r>
        <w:br/>
      </w:r>
      <w:r>
        <w:rPr>
          <w:rFonts w:ascii="Times New Roman"/>
          <w:b w:val="false"/>
          <w:i w:val="false"/>
          <w:color w:val="000000"/>
          <w:sz w:val="28"/>
        </w:rPr>
        <w:t>
      </w:t>
      </w:r>
      <w:r>
        <w:rPr>
          <w:rFonts w:ascii="Times New Roman"/>
          <w:b w:val="false"/>
          <w:i w:val="false"/>
          <w:color w:val="000000"/>
          <w:sz w:val="28"/>
        </w:rPr>
        <w:t>2) буферная зона в радиусе 25 километров от неблагополучной зоны с эпизоотическим очагом заболевания пастереллез среди крупного рогатого скота, включающая в себя территории сел Талдысай, Булак, зимовок "Аккудук", "Киндиксай", "Сагындыксай", "Подхоз", "Алтай", товарищества с ограниченной ответственностью "Талдысай" Булакского сельского округа, зимовок "Рымбаз", "17 аул", "Карабулак", "Қобда баз" Бестауского сельского округа;</w:t>
      </w:r>
      <w:r>
        <w:br/>
      </w:r>
      <w:r>
        <w:rPr>
          <w:rFonts w:ascii="Times New Roman"/>
          <w:b w:val="false"/>
          <w:i w:val="false"/>
          <w:color w:val="000000"/>
          <w:sz w:val="28"/>
        </w:rPr>
        <w:t>
      </w:t>
      </w:r>
      <w:r>
        <w:rPr>
          <w:rFonts w:ascii="Times New Roman"/>
          <w:b w:val="false"/>
          <w:i w:val="false"/>
          <w:color w:val="000000"/>
          <w:sz w:val="28"/>
        </w:rPr>
        <w:t>3) зона наблюдения в радиусе 50 километров от буферной зоны, включающая в себя территории населенных пунктов "Кантор баз", "Бескопа", зимовки "Кобдабай" Булакского сельского округа, зимовок "Жангельды", "Каратал", "Белогор" Бестауского сельского округа, села Кобда Кобдинского сельского округа, зимовки "Кызыл мола" Жарсайского сельского округа, сел Байтак, Косоткель сельского округа имени Бильтабанова;</w:t>
      </w:r>
      <w:r>
        <w:br/>
      </w:r>
      <w:r>
        <w:rPr>
          <w:rFonts w:ascii="Times New Roman"/>
          <w:b w:val="false"/>
          <w:i w:val="false"/>
          <w:color w:val="000000"/>
          <w:sz w:val="28"/>
        </w:rPr>
        <w:t>
      </w:t>
      </w:r>
      <w:r>
        <w:rPr>
          <w:rFonts w:ascii="Times New Roman"/>
          <w:b w:val="false"/>
          <w:i w:val="false"/>
          <w:color w:val="000000"/>
          <w:sz w:val="28"/>
        </w:rPr>
        <w:t>4) территории Кобдинского района, находящиеся вне пределов установленных зон, отнести к благополучным зонам.</w:t>
      </w:r>
      <w:r>
        <w:br/>
      </w:r>
      <w:r>
        <w:rPr>
          <w:rFonts w:ascii="Times New Roman"/>
          <w:b w:val="false"/>
          <w:i w:val="false"/>
          <w:color w:val="000000"/>
          <w:sz w:val="28"/>
        </w:rPr>
        <w:t>
      </w:t>
      </w:r>
      <w:r>
        <w:rPr>
          <w:rFonts w:ascii="Times New Roman"/>
          <w:b w:val="false"/>
          <w:i w:val="false"/>
          <w:color w:val="000000"/>
          <w:sz w:val="28"/>
        </w:rPr>
        <w:t xml:space="preserve">2. Государственному учреждению "Управление ветеринарии Актюбинской области", государственному учреждению "Актюбинская областная территориальная инспекция Комитета ветеринарного контроля и надзора Министерства сельского хозяйства Республики Казахстан" (по согласованию), акиму Кобдинского района, акимам сельских округов,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настоящего постановления, принять необходимые меры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3. Государственному учреждению "Управление ветеринарии Актюбинской области" обеспечить направление настоящего постановления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заместителя акима Актюбинской области Джумагазиева М.С.</w:t>
      </w:r>
      <w:r>
        <w:br/>
      </w:r>
      <w:r>
        <w:rPr>
          <w:rFonts w:ascii="Times New Roman"/>
          <w:b w:val="false"/>
          <w:i w:val="false"/>
          <w:color w:val="000000"/>
          <w:sz w:val="28"/>
        </w:rPr>
        <w:t>
      </w:t>
      </w:r>
      <w:r>
        <w:rPr>
          <w:rFonts w:ascii="Times New Roman"/>
          <w:b w:val="false"/>
          <w:i w:val="false"/>
          <w:color w:val="000000"/>
          <w:sz w:val="28"/>
        </w:rPr>
        <w:t xml:space="preserve">5. Настоящее постановление вводится в действие со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Актюбинской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