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0911" w14:textId="b210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услуг банку, филиалу банка-нерезидента Республики Казахстан по привлечению клиентов, осуществлению проверки на соответствие требованиям банка, филиала банка-нерезидента Республики Казахстан, передаче документов клиентов банку, филиалу банка-нерезидента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ноября 2016 года № 288. Зарегистрировано в Министерстве юстиции Республики Казахстан 11 января 2017 года № 14659. Утратило силу постановлением Правления Агентства Республики Казахстан по регулированию и развитию финансового рынка от 20 апреля 2026 года № 71</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20.04.2026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опубликования).</w:t>
      </w:r>
    </w:p>
    <w:p>
      <w:pPr>
        <w:spacing w:after="0"/>
        <w:ind w:left="0"/>
        <w:jc w:val="both"/>
      </w:pPr>
      <w:r>
        <w:rPr>
          <w:rFonts w:ascii="Times New Roman"/>
          <w:b w:val="false"/>
          <w:i w:val="false"/>
          <w:color w:val="000000"/>
          <w:sz w:val="28"/>
        </w:rPr>
        <w:t xml:space="preserve">
      Сноска. Заголовок - в редакции постановления Правления Агентства РК по регулированию и развитию финансового рынка от 17.02.2021 </w:t>
      </w:r>
      <w:r>
        <w:rPr>
          <w:rFonts w:ascii="Times New Roman"/>
          <w:b w:val="false"/>
          <w:i w:val="false"/>
          <w:color w:val="000000"/>
          <w:sz w:val="28"/>
        </w:rPr>
        <w:t>№ 34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услуг банку, филиалу банка-нерезидента Республики Казахстан по привлечению клиентов, осуществлению проверки на соответствие требованиям банка, филиала банка-нерезидента Республики Казахстан, передаче документов клиентов банку, филиалу банка-нерезидента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17.02.2021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Департаменту методологии финансового рынка (Абдрахманов Н.А.) в установленном законодательством Республики Казахстан порядке обеспечить: </w:t>
      </w:r>
    </w:p>
    <w:bookmarkEnd w:id="2"/>
    <w:p>
      <w:pPr>
        <w:spacing w:after="0"/>
        <w:ind w:left="0"/>
        <w:jc w:val="both"/>
      </w:pPr>
      <w:r>
        <w:rPr>
          <w:rFonts w:ascii="Times New Roman"/>
          <w:b w:val="false"/>
          <w:i w:val="false"/>
          <w:color w:val="000000"/>
          <w:sz w:val="28"/>
        </w:rPr>
        <w:t xml:space="preserve">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 </w:t>
      </w:r>
    </w:p>
    <w:p>
      <w:pPr>
        <w:spacing w:after="0"/>
        <w:ind w:left="0"/>
        <w:jc w:val="both"/>
      </w:pPr>
      <w:r>
        <w:rPr>
          <w:rFonts w:ascii="Times New Roman"/>
          <w:b w:val="false"/>
          <w:i w:val="false"/>
          <w:color w:val="000000"/>
          <w:sz w:val="28"/>
        </w:rPr>
        <w:t xml:space="preserve">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xml:space="preserve">
      3) размещение настоящего постановления на официальном интернет-ресурсе Национального Банка Республики Казахстан после его официального опубликования. </w:t>
      </w:r>
    </w:p>
    <w:bookmarkStart w:name="z4" w:id="3"/>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w:t>
      </w:r>
    </w:p>
    <w:bookmarkEnd w:id="4"/>
    <w:p>
      <w:pPr>
        <w:spacing w:after="0"/>
        <w:ind w:left="0"/>
        <w:jc w:val="both"/>
      </w:pPr>
      <w:r>
        <w:rPr>
          <w:rFonts w:ascii="Times New Roman"/>
          <w:b w:val="false"/>
          <w:i w:val="false"/>
          <w:color w:val="000000"/>
          <w:sz w:val="28"/>
        </w:rPr>
        <w:t xml:space="preserve">
      на заместителя Председателя Национального Банка Республики Казахстан Смолякова О.А. </w:t>
      </w:r>
    </w:p>
    <w:bookmarkStart w:name="z6"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2016 года № 288</w:t>
            </w:r>
          </w:p>
        </w:tc>
      </w:tr>
    </w:tbl>
    <w:bookmarkStart w:name="z8" w:id="6"/>
    <w:p>
      <w:pPr>
        <w:spacing w:after="0"/>
        <w:ind w:left="0"/>
        <w:jc w:val="left"/>
      </w:pPr>
      <w:r>
        <w:rPr>
          <w:rFonts w:ascii="Times New Roman"/>
          <w:b/>
          <w:i w:val="false"/>
          <w:color w:val="000000"/>
        </w:rPr>
        <w:t xml:space="preserve"> Правила оказания услуг банку, филиалу банка-нерезидента Республики Казахстан по привлечению клиентов, осуществлению проверки на соответствие требованиям банка, филиала банка-нерезидента Республики Казахстан, передаче документов клиентов банку, филиалу банка-нерезидента Республики Казахстан</w:t>
      </w:r>
    </w:p>
    <w:bookmarkEnd w:id="6"/>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17.02.2021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left"/>
      </w:pPr>
      <w:r>
        <w:rPr>
          <w:rFonts w:ascii="Times New Roman"/>
          <w:b/>
          <w:i w:val="false"/>
          <w:color w:val="000000"/>
        </w:rPr>
        <w:t xml:space="preserve"> Глава 1. Общие положения</w:t>
      </w:r>
    </w:p>
    <w:bookmarkEnd w:id="7"/>
    <w:bookmarkStart w:name="z10" w:id="8"/>
    <w:p>
      <w:pPr>
        <w:spacing w:after="0"/>
        <w:ind w:left="0"/>
        <w:jc w:val="both"/>
      </w:pPr>
      <w:r>
        <w:rPr>
          <w:rFonts w:ascii="Times New Roman"/>
          <w:b w:val="false"/>
          <w:i w:val="false"/>
          <w:color w:val="000000"/>
          <w:sz w:val="28"/>
        </w:rPr>
        <w:t xml:space="preserve">
      1. Настоящие Правила оказания услуг банку, филиалу банка-нерезидента Республики Казахстан по привлечению клиентов, осуществлению проверки на соответствие требованиям банка, филиала банка-нерезидента Республики Казахстан, передаче документов клиентов банку, филиалу банка-нерезидента Республики Казахстан (далее – Правила) разработаны в соответствии с Законом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(далее – Закон о банках) и устанавливают порядок деятельности лица, оказывающего услуги банку, филиалу банка-нерезидента Республики Казахстан (далее – банк) на основании договора (соглашения) по привлечению клиентов, осуществлению проверки на соответствие требованиям банка, передаче документов клиентов банку, заключенного между банком и лицом, оказывающим услуги банку.</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17.02.2021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2. В Правилах используются следующие понятия: </w:t>
      </w:r>
    </w:p>
    <w:bookmarkEnd w:id="9"/>
    <w:bookmarkStart w:name="z12" w:id="10"/>
    <w:p>
      <w:pPr>
        <w:spacing w:after="0"/>
        <w:ind w:left="0"/>
        <w:jc w:val="both"/>
      </w:pPr>
      <w:r>
        <w:rPr>
          <w:rFonts w:ascii="Times New Roman"/>
          <w:b w:val="false"/>
          <w:i w:val="false"/>
          <w:color w:val="000000"/>
          <w:sz w:val="28"/>
        </w:rPr>
        <w:t xml:space="preserve">
      1) банковские услуги – осуществление банками банковских операций, предусмотренных подпунктами 1), 2), 8), 15) и 16) </w:t>
      </w:r>
      <w:r>
        <w:rPr>
          <w:rFonts w:ascii="Times New Roman"/>
          <w:b w:val="false"/>
          <w:i w:val="false"/>
          <w:color w:val="000000"/>
          <w:sz w:val="28"/>
        </w:rPr>
        <w:t>пункта 2</w:t>
      </w:r>
      <w:r>
        <w:rPr>
          <w:rFonts w:ascii="Times New Roman"/>
          <w:b w:val="false"/>
          <w:i w:val="false"/>
          <w:color w:val="000000"/>
          <w:sz w:val="28"/>
        </w:rPr>
        <w:t xml:space="preserve"> статьи 30 Закона о банках; </w:t>
      </w:r>
    </w:p>
    <w:bookmarkEnd w:id="10"/>
    <w:bookmarkStart w:name="z13" w:id="11"/>
    <w:p>
      <w:pPr>
        <w:spacing w:after="0"/>
        <w:ind w:left="0"/>
        <w:jc w:val="both"/>
      </w:pPr>
      <w:r>
        <w:rPr>
          <w:rFonts w:ascii="Times New Roman"/>
          <w:b w:val="false"/>
          <w:i w:val="false"/>
          <w:color w:val="000000"/>
          <w:sz w:val="28"/>
        </w:rPr>
        <w:t xml:space="preserve">
      2) договор о предоставлении банковской услуги – договор, заключаемый между банком и клиентом, в соответствии с которым банк обязуется по поручению клиента оказать банковские услуги, а клиент обязуется оплатить эти услуги, если иное не предусмотрено договором о предоставлении банковской услуги; </w:t>
      </w:r>
    </w:p>
    <w:bookmarkEnd w:id="11"/>
    <w:bookmarkStart w:name="z14" w:id="12"/>
    <w:p>
      <w:pPr>
        <w:spacing w:after="0"/>
        <w:ind w:left="0"/>
        <w:jc w:val="both"/>
      </w:pPr>
      <w:r>
        <w:rPr>
          <w:rFonts w:ascii="Times New Roman"/>
          <w:b w:val="false"/>
          <w:i w:val="false"/>
          <w:color w:val="000000"/>
          <w:sz w:val="28"/>
        </w:rPr>
        <w:t xml:space="preserve">
      3) клиент – физическое или юридическое лицо, являющееся потребителем банковских услуг либо намеревающееся воспользоваться банковскими услугами; </w:t>
      </w:r>
    </w:p>
    <w:bookmarkEnd w:id="12"/>
    <w:bookmarkStart w:name="z15" w:id="13"/>
    <w:p>
      <w:pPr>
        <w:spacing w:after="0"/>
        <w:ind w:left="0"/>
        <w:jc w:val="both"/>
      </w:pPr>
      <w:r>
        <w:rPr>
          <w:rFonts w:ascii="Times New Roman"/>
          <w:b w:val="false"/>
          <w:i w:val="false"/>
          <w:color w:val="000000"/>
          <w:sz w:val="28"/>
        </w:rPr>
        <w:t xml:space="preserve">
      4) конфликт интересов – ситуация, при которой заинтересованность уполномоченного лица повлияет на решение клиента в отношении получения банковской услуги банка; </w:t>
      </w:r>
    </w:p>
    <w:bookmarkEnd w:id="13"/>
    <w:bookmarkStart w:name="z16" w:id="14"/>
    <w:p>
      <w:pPr>
        <w:spacing w:after="0"/>
        <w:ind w:left="0"/>
        <w:jc w:val="both"/>
      </w:pPr>
      <w:r>
        <w:rPr>
          <w:rFonts w:ascii="Times New Roman"/>
          <w:b w:val="false"/>
          <w:i w:val="false"/>
          <w:color w:val="000000"/>
          <w:sz w:val="28"/>
        </w:rPr>
        <w:t>
      5) заявление – письменное заявление клиента в адрес банка на получение банковской услуги, предусмотренной договором (соглашением), форма которого устанавливается внутренними правилами банка;</w:t>
      </w:r>
    </w:p>
    <w:bookmarkEnd w:id="14"/>
    <w:bookmarkStart w:name="z17" w:id="15"/>
    <w:p>
      <w:pPr>
        <w:spacing w:after="0"/>
        <w:ind w:left="0"/>
        <w:jc w:val="both"/>
      </w:pPr>
      <w:r>
        <w:rPr>
          <w:rFonts w:ascii="Times New Roman"/>
          <w:b w:val="false"/>
          <w:i w:val="false"/>
          <w:color w:val="000000"/>
          <w:sz w:val="28"/>
        </w:rPr>
        <w:t>
      6) уполномоченный орган – государственный орган по регулированию, контролю и надзору финансового рынка и финансовых организаций;</w:t>
      </w:r>
    </w:p>
    <w:bookmarkEnd w:id="15"/>
    <w:bookmarkStart w:name="z18" w:id="16"/>
    <w:p>
      <w:pPr>
        <w:spacing w:after="0"/>
        <w:ind w:left="0"/>
        <w:jc w:val="both"/>
      </w:pPr>
      <w:r>
        <w:rPr>
          <w:rFonts w:ascii="Times New Roman"/>
          <w:b w:val="false"/>
          <w:i w:val="false"/>
          <w:color w:val="000000"/>
          <w:sz w:val="28"/>
        </w:rPr>
        <w:t xml:space="preserve">
      7) уполномоченное лицо – физическое или юридическое лицо, оказывающее услуги банку на основании заключенного договора (соглашения); </w:t>
      </w:r>
    </w:p>
    <w:bookmarkEnd w:id="16"/>
    <w:bookmarkStart w:name="z19" w:id="17"/>
    <w:p>
      <w:pPr>
        <w:spacing w:after="0"/>
        <w:ind w:left="0"/>
        <w:jc w:val="both"/>
      </w:pPr>
      <w:r>
        <w:rPr>
          <w:rFonts w:ascii="Times New Roman"/>
          <w:b w:val="false"/>
          <w:i w:val="false"/>
          <w:color w:val="000000"/>
          <w:sz w:val="28"/>
        </w:rPr>
        <w:t>
      8) договор (соглашение) – договор (соглашение), заключаемый (заключаемое) между банком и уполномоченным лицом в письменной форме, в соответствии с которым уполномоченное лицо обязуется оказывать услуги по привлечению клиентов, по осуществлению проверки документов клиентов на соответствие требованиям банка и передаче документов клиентов банку.</w:t>
      </w:r>
    </w:p>
    <w:bookmarkEnd w:id="17"/>
    <w:bookmarkStart w:name="z20" w:id="18"/>
    <w:p>
      <w:pPr>
        <w:spacing w:after="0"/>
        <w:ind w:left="0"/>
        <w:jc w:val="left"/>
      </w:pPr>
      <w:r>
        <w:rPr>
          <w:rFonts w:ascii="Times New Roman"/>
          <w:b/>
          <w:i w:val="false"/>
          <w:color w:val="000000"/>
        </w:rPr>
        <w:t xml:space="preserve"> Глава 2. Общие условия деятельности уполномоченного лица</w:t>
      </w:r>
    </w:p>
    <w:bookmarkEnd w:id="18"/>
    <w:bookmarkStart w:name="z21" w:id="19"/>
    <w:p>
      <w:pPr>
        <w:spacing w:after="0"/>
        <w:ind w:left="0"/>
        <w:jc w:val="both"/>
      </w:pPr>
      <w:r>
        <w:rPr>
          <w:rFonts w:ascii="Times New Roman"/>
          <w:b w:val="false"/>
          <w:i w:val="false"/>
          <w:color w:val="000000"/>
          <w:sz w:val="28"/>
        </w:rPr>
        <w:t xml:space="preserve">
      3. Уполномоченное лицо совершает действия, на которые уполномочен банком, без права передоверия третьим лицам. </w:t>
      </w:r>
    </w:p>
    <w:bookmarkEnd w:id="19"/>
    <w:bookmarkStart w:name="z22" w:id="20"/>
    <w:p>
      <w:pPr>
        <w:spacing w:after="0"/>
        <w:ind w:left="0"/>
        <w:jc w:val="both"/>
      </w:pPr>
      <w:r>
        <w:rPr>
          <w:rFonts w:ascii="Times New Roman"/>
          <w:b w:val="false"/>
          <w:i w:val="false"/>
          <w:color w:val="000000"/>
          <w:sz w:val="28"/>
        </w:rPr>
        <w:t xml:space="preserve">
      4. Уполномоченное лицо оказывает услуги банку на основании договора (соглашения). </w:t>
      </w:r>
    </w:p>
    <w:bookmarkEnd w:id="20"/>
    <w:bookmarkStart w:name="z23" w:id="21"/>
    <w:p>
      <w:pPr>
        <w:spacing w:after="0"/>
        <w:ind w:left="0"/>
        <w:jc w:val="both"/>
      </w:pPr>
      <w:r>
        <w:rPr>
          <w:rFonts w:ascii="Times New Roman"/>
          <w:b w:val="false"/>
          <w:i w:val="false"/>
          <w:color w:val="000000"/>
          <w:sz w:val="28"/>
        </w:rPr>
        <w:t xml:space="preserve">
      5. Договор (соглашение) содержит следующие сведения: </w:t>
      </w:r>
    </w:p>
    <w:bookmarkEnd w:id="21"/>
    <w:p>
      <w:pPr>
        <w:spacing w:after="0"/>
        <w:ind w:left="0"/>
        <w:jc w:val="both"/>
      </w:pPr>
      <w:r>
        <w:rPr>
          <w:rFonts w:ascii="Times New Roman"/>
          <w:b w:val="false"/>
          <w:i w:val="false"/>
          <w:color w:val="000000"/>
          <w:sz w:val="28"/>
        </w:rPr>
        <w:t xml:space="preserve">
      1) дата, номер, место заключения договора (соглашения); </w:t>
      </w:r>
    </w:p>
    <w:p>
      <w:pPr>
        <w:spacing w:after="0"/>
        <w:ind w:left="0"/>
        <w:jc w:val="both"/>
      </w:pPr>
      <w:r>
        <w:rPr>
          <w:rFonts w:ascii="Times New Roman"/>
          <w:b w:val="false"/>
          <w:i w:val="false"/>
          <w:color w:val="000000"/>
          <w:sz w:val="28"/>
        </w:rPr>
        <w:t>
      2) наименование банка;</w:t>
      </w:r>
    </w:p>
    <w:p>
      <w:pPr>
        <w:spacing w:after="0"/>
        <w:ind w:left="0"/>
        <w:jc w:val="both"/>
      </w:pPr>
      <w:r>
        <w:rPr>
          <w:rFonts w:ascii="Times New Roman"/>
          <w:b w:val="false"/>
          <w:i w:val="false"/>
          <w:color w:val="000000"/>
          <w:sz w:val="28"/>
        </w:rPr>
        <w:t xml:space="preserve">
      3) наименование уполномоченного лица; </w:t>
      </w:r>
    </w:p>
    <w:p>
      <w:pPr>
        <w:spacing w:after="0"/>
        <w:ind w:left="0"/>
        <w:jc w:val="both"/>
      </w:pPr>
      <w:r>
        <w:rPr>
          <w:rFonts w:ascii="Times New Roman"/>
          <w:b w:val="false"/>
          <w:i w:val="false"/>
          <w:color w:val="000000"/>
          <w:sz w:val="28"/>
        </w:rPr>
        <w:t>
      4) предмет договора (соглашения);</w:t>
      </w:r>
    </w:p>
    <w:p>
      <w:pPr>
        <w:spacing w:after="0"/>
        <w:ind w:left="0"/>
        <w:jc w:val="both"/>
      </w:pPr>
      <w:r>
        <w:rPr>
          <w:rFonts w:ascii="Times New Roman"/>
          <w:b w:val="false"/>
          <w:i w:val="false"/>
          <w:color w:val="000000"/>
          <w:sz w:val="28"/>
        </w:rPr>
        <w:t>
      5) права и обязанности сторон;</w:t>
      </w:r>
    </w:p>
    <w:p>
      <w:pPr>
        <w:spacing w:after="0"/>
        <w:ind w:left="0"/>
        <w:jc w:val="both"/>
      </w:pPr>
      <w:r>
        <w:rPr>
          <w:rFonts w:ascii="Times New Roman"/>
          <w:b w:val="false"/>
          <w:i w:val="false"/>
          <w:color w:val="000000"/>
          <w:sz w:val="28"/>
        </w:rPr>
        <w:t xml:space="preserve">
      6) порядок оказания уполномоченным лицом услуг по привлечению клиентов, по осуществлению проверки документов клиентов на соответствие требованиям банка и передаче документов клиентов банку; </w:t>
      </w:r>
    </w:p>
    <w:p>
      <w:pPr>
        <w:spacing w:after="0"/>
        <w:ind w:left="0"/>
        <w:jc w:val="both"/>
      </w:pPr>
      <w:r>
        <w:rPr>
          <w:rFonts w:ascii="Times New Roman"/>
          <w:b w:val="false"/>
          <w:i w:val="false"/>
          <w:color w:val="000000"/>
          <w:sz w:val="28"/>
        </w:rPr>
        <w:t xml:space="preserve">
      7) порядок предоставления банком уполномоченному лицу информации о ставках и тарифах за оказание банковских услуг, а также об их изменениях; </w:t>
      </w:r>
    </w:p>
    <w:p>
      <w:pPr>
        <w:spacing w:after="0"/>
        <w:ind w:left="0"/>
        <w:jc w:val="both"/>
      </w:pPr>
      <w:r>
        <w:rPr>
          <w:rFonts w:ascii="Times New Roman"/>
          <w:b w:val="false"/>
          <w:i w:val="false"/>
          <w:color w:val="000000"/>
          <w:sz w:val="28"/>
        </w:rPr>
        <w:t xml:space="preserve">
      8) порядок предоставления банком документов и информации, необходимых для ознакомления клиента с банковскими услугами; </w:t>
      </w:r>
    </w:p>
    <w:p>
      <w:pPr>
        <w:spacing w:after="0"/>
        <w:ind w:left="0"/>
        <w:jc w:val="both"/>
      </w:pPr>
      <w:r>
        <w:rPr>
          <w:rFonts w:ascii="Times New Roman"/>
          <w:b w:val="false"/>
          <w:i w:val="false"/>
          <w:color w:val="000000"/>
          <w:sz w:val="28"/>
        </w:rPr>
        <w:t xml:space="preserve">
      9) порядок ведения учета заявлений и документов клиента; </w:t>
      </w:r>
    </w:p>
    <w:p>
      <w:pPr>
        <w:spacing w:after="0"/>
        <w:ind w:left="0"/>
        <w:jc w:val="both"/>
      </w:pPr>
      <w:r>
        <w:rPr>
          <w:rFonts w:ascii="Times New Roman"/>
          <w:b w:val="false"/>
          <w:i w:val="false"/>
          <w:color w:val="000000"/>
          <w:sz w:val="28"/>
        </w:rPr>
        <w:t xml:space="preserve">
      10) порядок обеспечения сохранности заявлений и документов клиентов; </w:t>
      </w:r>
    </w:p>
    <w:p>
      <w:pPr>
        <w:spacing w:after="0"/>
        <w:ind w:left="0"/>
        <w:jc w:val="both"/>
      </w:pPr>
      <w:r>
        <w:rPr>
          <w:rFonts w:ascii="Times New Roman"/>
          <w:b w:val="false"/>
          <w:i w:val="false"/>
          <w:color w:val="000000"/>
          <w:sz w:val="28"/>
        </w:rPr>
        <w:t xml:space="preserve">
      11) порядок взаимодействия сторон по недопущению уполномоченным лицом конфликта интересов; </w:t>
      </w:r>
    </w:p>
    <w:p>
      <w:pPr>
        <w:spacing w:after="0"/>
        <w:ind w:left="0"/>
        <w:jc w:val="both"/>
      </w:pPr>
      <w:r>
        <w:rPr>
          <w:rFonts w:ascii="Times New Roman"/>
          <w:b w:val="false"/>
          <w:i w:val="false"/>
          <w:color w:val="000000"/>
          <w:sz w:val="28"/>
        </w:rPr>
        <w:t xml:space="preserve">
      12) порядок обеспечения уполномоченным лицом сохранности сведений, относящихся к персональным данным клиента; </w:t>
      </w:r>
    </w:p>
    <w:p>
      <w:pPr>
        <w:spacing w:after="0"/>
        <w:ind w:left="0"/>
        <w:jc w:val="both"/>
      </w:pPr>
      <w:r>
        <w:rPr>
          <w:rFonts w:ascii="Times New Roman"/>
          <w:b w:val="false"/>
          <w:i w:val="false"/>
          <w:color w:val="000000"/>
          <w:sz w:val="28"/>
        </w:rPr>
        <w:t xml:space="preserve">
      13) ответственность сторон (в том числе ответственность банка за неправомерные действия (бездействие) уполномоченного лица); </w:t>
      </w:r>
    </w:p>
    <w:p>
      <w:pPr>
        <w:spacing w:after="0"/>
        <w:ind w:left="0"/>
        <w:jc w:val="both"/>
      </w:pPr>
      <w:r>
        <w:rPr>
          <w:rFonts w:ascii="Times New Roman"/>
          <w:b w:val="false"/>
          <w:i w:val="false"/>
          <w:color w:val="000000"/>
          <w:sz w:val="28"/>
        </w:rPr>
        <w:t xml:space="preserve">
      14) размер комиссионного вознаграждения уполномоченного лица (при условии его выплаты); </w:t>
      </w:r>
    </w:p>
    <w:p>
      <w:pPr>
        <w:spacing w:after="0"/>
        <w:ind w:left="0"/>
        <w:jc w:val="both"/>
      </w:pPr>
      <w:r>
        <w:rPr>
          <w:rFonts w:ascii="Times New Roman"/>
          <w:b w:val="false"/>
          <w:i w:val="false"/>
          <w:color w:val="000000"/>
          <w:sz w:val="28"/>
        </w:rPr>
        <w:t xml:space="preserve">
      15) срок действия договора (соглашения); </w:t>
      </w:r>
    </w:p>
    <w:p>
      <w:pPr>
        <w:spacing w:after="0"/>
        <w:ind w:left="0"/>
        <w:jc w:val="both"/>
      </w:pPr>
      <w:r>
        <w:rPr>
          <w:rFonts w:ascii="Times New Roman"/>
          <w:b w:val="false"/>
          <w:i w:val="false"/>
          <w:color w:val="000000"/>
          <w:sz w:val="28"/>
        </w:rPr>
        <w:t xml:space="preserve">
      16) порядок внесения изменений и (или) дополнений в договор (соглашение); </w:t>
      </w:r>
    </w:p>
    <w:p>
      <w:pPr>
        <w:spacing w:after="0"/>
        <w:ind w:left="0"/>
        <w:jc w:val="both"/>
      </w:pPr>
      <w:r>
        <w:rPr>
          <w:rFonts w:ascii="Times New Roman"/>
          <w:b w:val="false"/>
          <w:i w:val="false"/>
          <w:color w:val="000000"/>
          <w:sz w:val="28"/>
        </w:rPr>
        <w:t xml:space="preserve">
      17) порядок расторжения договора (соглашения); </w:t>
      </w:r>
    </w:p>
    <w:p>
      <w:pPr>
        <w:spacing w:after="0"/>
        <w:ind w:left="0"/>
        <w:jc w:val="both"/>
      </w:pPr>
      <w:r>
        <w:rPr>
          <w:rFonts w:ascii="Times New Roman"/>
          <w:b w:val="false"/>
          <w:i w:val="false"/>
          <w:color w:val="000000"/>
          <w:sz w:val="28"/>
        </w:rPr>
        <w:t xml:space="preserve">
      18) иные условия договора (соглашения) по соглашению сторон; </w:t>
      </w:r>
    </w:p>
    <w:p>
      <w:pPr>
        <w:spacing w:after="0"/>
        <w:ind w:left="0"/>
        <w:jc w:val="both"/>
      </w:pPr>
      <w:r>
        <w:rPr>
          <w:rFonts w:ascii="Times New Roman"/>
          <w:b w:val="false"/>
          <w:i w:val="false"/>
          <w:color w:val="000000"/>
          <w:sz w:val="28"/>
        </w:rPr>
        <w:t xml:space="preserve">
      19) реквизиты сторон. </w:t>
      </w:r>
    </w:p>
    <w:bookmarkStart w:name="z24" w:id="22"/>
    <w:p>
      <w:pPr>
        <w:spacing w:after="0"/>
        <w:ind w:left="0"/>
        <w:jc w:val="both"/>
      </w:pPr>
      <w:r>
        <w:rPr>
          <w:rFonts w:ascii="Times New Roman"/>
          <w:b w:val="false"/>
          <w:i w:val="false"/>
          <w:color w:val="000000"/>
          <w:sz w:val="28"/>
        </w:rPr>
        <w:t xml:space="preserve">
      6. В течение срока действия договора (соглашения) уполномоченное лицо не дает рекомендаций в отношении продуктов определенного банка, приводящих к конфликту интересов. </w:t>
      </w:r>
    </w:p>
    <w:bookmarkEnd w:id="22"/>
    <w:bookmarkStart w:name="z25" w:id="23"/>
    <w:p>
      <w:pPr>
        <w:spacing w:after="0"/>
        <w:ind w:left="0"/>
        <w:jc w:val="both"/>
      </w:pPr>
      <w:r>
        <w:rPr>
          <w:rFonts w:ascii="Times New Roman"/>
          <w:b w:val="false"/>
          <w:i w:val="false"/>
          <w:color w:val="000000"/>
          <w:sz w:val="28"/>
        </w:rPr>
        <w:t xml:space="preserve">
      7. Уполномоченное лицо обеспечивает равный доступ к актуальной информации о банковских услугах банков, заключивших с ним договор (соглашение), путем ее размещения в месте, доступном для обозрения и ознакомления клиентами. </w:t>
      </w:r>
    </w:p>
    <w:bookmarkEnd w:id="23"/>
    <w:bookmarkStart w:name="z26" w:id="24"/>
    <w:p>
      <w:pPr>
        <w:spacing w:after="0"/>
        <w:ind w:left="0"/>
        <w:jc w:val="left"/>
      </w:pPr>
      <w:r>
        <w:rPr>
          <w:rFonts w:ascii="Times New Roman"/>
          <w:b/>
          <w:i w:val="false"/>
          <w:color w:val="000000"/>
        </w:rPr>
        <w:t xml:space="preserve"> Глава 3. Порядок оказания уполномоченным лицом услуг банку</w:t>
      </w:r>
      <w:r>
        <w:br/>
      </w:r>
      <w:r>
        <w:rPr>
          <w:rFonts w:ascii="Times New Roman"/>
          <w:b/>
          <w:i w:val="false"/>
          <w:color w:val="000000"/>
        </w:rPr>
        <w:t>по привлечению клиентов</w:t>
      </w:r>
    </w:p>
    <w:bookmarkEnd w:id="24"/>
    <w:bookmarkStart w:name="z27" w:id="25"/>
    <w:p>
      <w:pPr>
        <w:spacing w:after="0"/>
        <w:ind w:left="0"/>
        <w:jc w:val="both"/>
      </w:pPr>
      <w:r>
        <w:rPr>
          <w:rFonts w:ascii="Times New Roman"/>
          <w:b w:val="false"/>
          <w:i w:val="false"/>
          <w:color w:val="000000"/>
          <w:sz w:val="28"/>
        </w:rPr>
        <w:t xml:space="preserve">
      8. Уполномоченное лицо оказывает услуги банку по привлечению клиентов при наличии: </w:t>
      </w:r>
    </w:p>
    <w:bookmarkEnd w:id="25"/>
    <w:p>
      <w:pPr>
        <w:spacing w:after="0"/>
        <w:ind w:left="0"/>
        <w:jc w:val="both"/>
      </w:pPr>
      <w:r>
        <w:rPr>
          <w:rFonts w:ascii="Times New Roman"/>
          <w:b w:val="false"/>
          <w:i w:val="false"/>
          <w:color w:val="000000"/>
          <w:sz w:val="28"/>
        </w:rPr>
        <w:t>
      1) письменного согласия клиента на получение банковских услуг посредством уполномоченного лица, в том числе подтверждающего полномочия уполномоченного лица на получение и передачу клиенту и (или) банку договора о предоставлении банковской услуги и документов клиента;</w:t>
      </w:r>
    </w:p>
    <w:p>
      <w:pPr>
        <w:spacing w:after="0"/>
        <w:ind w:left="0"/>
        <w:jc w:val="both"/>
      </w:pPr>
      <w:r>
        <w:rPr>
          <w:rFonts w:ascii="Times New Roman"/>
          <w:b w:val="false"/>
          <w:i w:val="false"/>
          <w:color w:val="000000"/>
          <w:sz w:val="28"/>
        </w:rPr>
        <w:t xml:space="preserve">
      2) письменного согласия клиента на сбор и обработку персональных данных (для физических лиц). </w:t>
      </w:r>
    </w:p>
    <w:bookmarkStart w:name="z28" w:id="26"/>
    <w:p>
      <w:pPr>
        <w:spacing w:after="0"/>
        <w:ind w:left="0"/>
        <w:jc w:val="both"/>
      </w:pPr>
      <w:r>
        <w:rPr>
          <w:rFonts w:ascii="Times New Roman"/>
          <w:b w:val="false"/>
          <w:i w:val="false"/>
          <w:color w:val="000000"/>
          <w:sz w:val="28"/>
        </w:rPr>
        <w:t xml:space="preserve">
      9. В рамках привлечения клиентов уполномоченное лицо: </w:t>
      </w:r>
    </w:p>
    <w:bookmarkEnd w:id="26"/>
    <w:p>
      <w:pPr>
        <w:spacing w:after="0"/>
        <w:ind w:left="0"/>
        <w:jc w:val="both"/>
      </w:pPr>
      <w:r>
        <w:rPr>
          <w:rFonts w:ascii="Times New Roman"/>
          <w:b w:val="false"/>
          <w:i w:val="false"/>
          <w:color w:val="000000"/>
          <w:sz w:val="28"/>
        </w:rPr>
        <w:t xml:space="preserve">
      1) предоставляет клиенту информацию о банках, с которыми заключены договоры (соглашения), в том числе путем размещения информации на интернет-ресурсе или в помещениях уполномоченного лица; </w:t>
      </w:r>
    </w:p>
    <w:p>
      <w:pPr>
        <w:spacing w:after="0"/>
        <w:ind w:left="0"/>
        <w:jc w:val="both"/>
      </w:pPr>
      <w:r>
        <w:rPr>
          <w:rFonts w:ascii="Times New Roman"/>
          <w:b w:val="false"/>
          <w:i w:val="false"/>
          <w:color w:val="000000"/>
          <w:sz w:val="28"/>
        </w:rPr>
        <w:t xml:space="preserve">
      2) предоставляет клиенту информацию и все необходимые документы по запрашиваемой клиентом банковской услуге или договору о предоставлении банковской услуги; </w:t>
      </w:r>
    </w:p>
    <w:p>
      <w:pPr>
        <w:spacing w:after="0"/>
        <w:ind w:left="0"/>
        <w:jc w:val="both"/>
      </w:pPr>
      <w:r>
        <w:rPr>
          <w:rFonts w:ascii="Times New Roman"/>
          <w:b w:val="false"/>
          <w:i w:val="false"/>
          <w:color w:val="000000"/>
          <w:sz w:val="28"/>
        </w:rPr>
        <w:t xml:space="preserve">
      3) обеспечивает заполнение заявления и его направление в банк в электронном виде с приложением необходимых документов клиента; </w:t>
      </w:r>
    </w:p>
    <w:p>
      <w:pPr>
        <w:spacing w:after="0"/>
        <w:ind w:left="0"/>
        <w:jc w:val="both"/>
      </w:pPr>
      <w:r>
        <w:rPr>
          <w:rFonts w:ascii="Times New Roman"/>
          <w:b w:val="false"/>
          <w:i w:val="false"/>
          <w:color w:val="000000"/>
          <w:sz w:val="28"/>
        </w:rPr>
        <w:t xml:space="preserve">
      4) при получении положительного решения банка на предоставление клиенту запрашиваемой банковской услуги, обеспечивает надлежащее заполнение и подписание клиентом необходимых документов банка; </w:t>
      </w:r>
    </w:p>
    <w:p>
      <w:pPr>
        <w:spacing w:after="0"/>
        <w:ind w:left="0"/>
        <w:jc w:val="both"/>
      </w:pPr>
      <w:r>
        <w:rPr>
          <w:rFonts w:ascii="Times New Roman"/>
          <w:b w:val="false"/>
          <w:i w:val="false"/>
          <w:color w:val="000000"/>
          <w:sz w:val="28"/>
        </w:rPr>
        <w:t xml:space="preserve">
      5) по первому требованию клиента предоставляет ему для ознакомления правила банка об общих условиях проведения операций, предусмотренные </w:t>
      </w:r>
      <w:r>
        <w:rPr>
          <w:rFonts w:ascii="Times New Roman"/>
          <w:b w:val="false"/>
          <w:i w:val="false"/>
          <w:color w:val="000000"/>
          <w:sz w:val="28"/>
        </w:rPr>
        <w:t>статьей 31</w:t>
      </w:r>
      <w:r>
        <w:rPr>
          <w:rFonts w:ascii="Times New Roman"/>
          <w:b w:val="false"/>
          <w:i w:val="false"/>
          <w:color w:val="000000"/>
          <w:sz w:val="28"/>
        </w:rPr>
        <w:t xml:space="preserve"> Закона о банках и утвержденные советом директоров банка; </w:t>
      </w:r>
    </w:p>
    <w:p>
      <w:pPr>
        <w:spacing w:after="0"/>
        <w:ind w:left="0"/>
        <w:jc w:val="both"/>
      </w:pPr>
      <w:r>
        <w:rPr>
          <w:rFonts w:ascii="Times New Roman"/>
          <w:b w:val="false"/>
          <w:i w:val="false"/>
          <w:color w:val="000000"/>
          <w:sz w:val="28"/>
        </w:rPr>
        <w:t xml:space="preserve">
      6) обеспечивает своевременную передачу банку документов, полученных от клиента, в том числе документов, указанных в </w:t>
      </w:r>
      <w:r>
        <w:rPr>
          <w:rFonts w:ascii="Times New Roman"/>
          <w:b w:val="false"/>
          <w:i w:val="false"/>
          <w:color w:val="000000"/>
          <w:sz w:val="28"/>
        </w:rPr>
        <w:t>пункте 8</w:t>
      </w:r>
      <w:r>
        <w:rPr>
          <w:rFonts w:ascii="Times New Roman"/>
          <w:b w:val="false"/>
          <w:i w:val="false"/>
          <w:color w:val="000000"/>
          <w:sz w:val="28"/>
        </w:rPr>
        <w:t xml:space="preserve"> Правил, в порядке и сроки, предусмотренные договором (соглашением); </w:t>
      </w:r>
    </w:p>
    <w:p>
      <w:pPr>
        <w:spacing w:after="0"/>
        <w:ind w:left="0"/>
        <w:jc w:val="both"/>
      </w:pPr>
      <w:r>
        <w:rPr>
          <w:rFonts w:ascii="Times New Roman"/>
          <w:b w:val="false"/>
          <w:i w:val="false"/>
          <w:color w:val="000000"/>
          <w:sz w:val="28"/>
        </w:rPr>
        <w:t xml:space="preserve">
      7) обеспечивает конфиденциальность информации, полученной им в рамках оказания услуг по договору (соглашению); </w:t>
      </w:r>
    </w:p>
    <w:p>
      <w:pPr>
        <w:spacing w:after="0"/>
        <w:ind w:left="0"/>
        <w:jc w:val="both"/>
      </w:pPr>
      <w:r>
        <w:rPr>
          <w:rFonts w:ascii="Times New Roman"/>
          <w:b w:val="false"/>
          <w:i w:val="false"/>
          <w:color w:val="000000"/>
          <w:sz w:val="28"/>
        </w:rPr>
        <w:t xml:space="preserve">
      8) осуществляет иные действия, предусмотренные договором (соглашением). </w:t>
      </w:r>
    </w:p>
    <w:bookmarkStart w:name="z29" w:id="27"/>
    <w:p>
      <w:pPr>
        <w:spacing w:after="0"/>
        <w:ind w:left="0"/>
        <w:jc w:val="both"/>
      </w:pPr>
      <w:r>
        <w:rPr>
          <w:rFonts w:ascii="Times New Roman"/>
          <w:b w:val="false"/>
          <w:i w:val="false"/>
          <w:color w:val="000000"/>
          <w:sz w:val="28"/>
        </w:rPr>
        <w:t xml:space="preserve">
      10. При обращении клиента за предоставлением ему банковских услуг уполномоченное лицо: </w:t>
      </w:r>
    </w:p>
    <w:bookmarkEnd w:id="27"/>
    <w:p>
      <w:pPr>
        <w:spacing w:after="0"/>
        <w:ind w:left="0"/>
        <w:jc w:val="both"/>
      </w:pPr>
      <w:r>
        <w:rPr>
          <w:rFonts w:ascii="Times New Roman"/>
          <w:b w:val="false"/>
          <w:i w:val="false"/>
          <w:color w:val="000000"/>
          <w:sz w:val="28"/>
        </w:rPr>
        <w:t xml:space="preserve">
      1) до заключения между банком и клиентом договора о предоставлении банковской услуги предоставляет клиенту: </w:t>
      </w:r>
    </w:p>
    <w:p>
      <w:pPr>
        <w:spacing w:after="0"/>
        <w:ind w:left="0"/>
        <w:jc w:val="both"/>
      </w:pPr>
      <w:r>
        <w:rPr>
          <w:rFonts w:ascii="Times New Roman"/>
          <w:b w:val="false"/>
          <w:i w:val="false"/>
          <w:color w:val="000000"/>
          <w:sz w:val="28"/>
        </w:rPr>
        <w:t xml:space="preserve">
      информацию о ставках и тарифах за оказание банковских услуг, сроках принятия решения по заявлению; </w:t>
      </w:r>
    </w:p>
    <w:p>
      <w:pPr>
        <w:spacing w:after="0"/>
        <w:ind w:left="0"/>
        <w:jc w:val="both"/>
      </w:pPr>
      <w:r>
        <w:rPr>
          <w:rFonts w:ascii="Times New Roman"/>
          <w:b w:val="false"/>
          <w:i w:val="false"/>
          <w:color w:val="000000"/>
          <w:sz w:val="28"/>
        </w:rPr>
        <w:t xml:space="preserve">
      информацию об условиях предоставления банковской услуги и перечень документов, необходимых для заключения договора о предоставлении банковской услуги, устанавливаемый банком в соответствии с внутренними правилами; </w:t>
      </w:r>
    </w:p>
    <w:p>
      <w:pPr>
        <w:spacing w:after="0"/>
        <w:ind w:left="0"/>
        <w:jc w:val="both"/>
      </w:pPr>
      <w:r>
        <w:rPr>
          <w:rFonts w:ascii="Times New Roman"/>
          <w:b w:val="false"/>
          <w:i w:val="false"/>
          <w:color w:val="000000"/>
          <w:sz w:val="28"/>
        </w:rPr>
        <w:t>
      информацию об ответственности и возможных рисках клиента в случае невыполнения обязательств по договору о предоставлении банковской услуги;</w:t>
      </w:r>
    </w:p>
    <w:p>
      <w:pPr>
        <w:spacing w:after="0"/>
        <w:ind w:left="0"/>
        <w:jc w:val="both"/>
      </w:pPr>
      <w:r>
        <w:rPr>
          <w:rFonts w:ascii="Times New Roman"/>
          <w:b w:val="false"/>
          <w:i w:val="false"/>
          <w:color w:val="000000"/>
          <w:sz w:val="28"/>
        </w:rPr>
        <w:t>
      консультации по возникшим у клиента вопросам;</w:t>
      </w:r>
    </w:p>
    <w:p>
      <w:pPr>
        <w:spacing w:after="0"/>
        <w:ind w:left="0"/>
        <w:jc w:val="both"/>
      </w:pPr>
      <w:r>
        <w:rPr>
          <w:rFonts w:ascii="Times New Roman"/>
          <w:b w:val="false"/>
          <w:i w:val="false"/>
          <w:color w:val="000000"/>
          <w:sz w:val="28"/>
        </w:rPr>
        <w:t>
      по желанию клиента - копию типовой формы соответствующего договора о предоставлении банковской услуги;</w:t>
      </w:r>
    </w:p>
    <w:p>
      <w:pPr>
        <w:spacing w:after="0"/>
        <w:ind w:left="0"/>
        <w:jc w:val="both"/>
      </w:pPr>
      <w:r>
        <w:rPr>
          <w:rFonts w:ascii="Times New Roman"/>
          <w:b w:val="false"/>
          <w:i w:val="false"/>
          <w:color w:val="000000"/>
          <w:sz w:val="28"/>
        </w:rPr>
        <w:t xml:space="preserve">
      2) до подписания банком и клиентом договора о предоставлении банковской услуги предоставляет клиенту необходимое время на ознакомление с его условиями; </w:t>
      </w:r>
    </w:p>
    <w:p>
      <w:pPr>
        <w:spacing w:after="0"/>
        <w:ind w:left="0"/>
        <w:jc w:val="both"/>
      </w:pPr>
      <w:r>
        <w:rPr>
          <w:rFonts w:ascii="Times New Roman"/>
          <w:b w:val="false"/>
          <w:i w:val="false"/>
          <w:color w:val="000000"/>
          <w:sz w:val="28"/>
        </w:rPr>
        <w:t xml:space="preserve">
      3) информирует клиента о его праве обращения при возникновении спорных ситуаций по получаемой банковской услуге в банк, к банковскому омбудсману (по ипотечным займам), в уполномоченный орган или в суд. В этих целях клиенту предоставляется информация о месте нахождения, почтовом, электронном адресах и интернет-ресурсах банка, банковского омбудсмана и уполномоченного органа. </w:t>
      </w:r>
    </w:p>
    <w:p>
      <w:pPr>
        <w:spacing w:after="0"/>
        <w:ind w:left="0"/>
        <w:jc w:val="both"/>
      </w:pPr>
      <w:r>
        <w:rPr>
          <w:rFonts w:ascii="Times New Roman"/>
          <w:b w:val="false"/>
          <w:i w:val="false"/>
          <w:color w:val="000000"/>
          <w:sz w:val="28"/>
        </w:rPr>
        <w:t>
      Информация, предусмотренная в абзацах втором и третьем подпункта 1) настоящего пункта, предоставляется клиенту по каждому банку, с которым уполномоченным лицом заключен договор (соглашение).</w:t>
      </w:r>
    </w:p>
    <w:bookmarkStart w:name="z30" w:id="28"/>
    <w:p>
      <w:pPr>
        <w:spacing w:after="0"/>
        <w:ind w:left="0"/>
        <w:jc w:val="both"/>
      </w:pPr>
      <w:r>
        <w:rPr>
          <w:rFonts w:ascii="Times New Roman"/>
          <w:b w:val="false"/>
          <w:i w:val="false"/>
          <w:color w:val="000000"/>
          <w:sz w:val="28"/>
        </w:rPr>
        <w:t xml:space="preserve">
      11. Уполномоченное лицо до заключения между банком и клиентом договора банковского займа, помимо сведений и документов, предусмотренных подпунктом 1) </w:t>
      </w:r>
      <w:r>
        <w:rPr>
          <w:rFonts w:ascii="Times New Roman"/>
          <w:b w:val="false"/>
          <w:i w:val="false"/>
          <w:color w:val="000000"/>
          <w:sz w:val="28"/>
        </w:rPr>
        <w:t>пункта 10</w:t>
      </w:r>
      <w:r>
        <w:rPr>
          <w:rFonts w:ascii="Times New Roman"/>
          <w:b w:val="false"/>
          <w:i w:val="false"/>
          <w:color w:val="000000"/>
          <w:sz w:val="28"/>
        </w:rPr>
        <w:t xml:space="preserve"> Правил, предоставляет клиенту в устной форме следующую информацию по банковским займам: </w:t>
      </w:r>
    </w:p>
    <w:bookmarkEnd w:id="28"/>
    <w:p>
      <w:pPr>
        <w:spacing w:after="0"/>
        <w:ind w:left="0"/>
        <w:jc w:val="both"/>
      </w:pPr>
      <w:r>
        <w:rPr>
          <w:rFonts w:ascii="Times New Roman"/>
          <w:b w:val="false"/>
          <w:i w:val="false"/>
          <w:color w:val="000000"/>
          <w:sz w:val="28"/>
        </w:rPr>
        <w:t xml:space="preserve">
      1) срок предоставления банковского займа; </w:t>
      </w:r>
    </w:p>
    <w:p>
      <w:pPr>
        <w:spacing w:after="0"/>
        <w:ind w:left="0"/>
        <w:jc w:val="both"/>
      </w:pPr>
      <w:r>
        <w:rPr>
          <w:rFonts w:ascii="Times New Roman"/>
          <w:b w:val="false"/>
          <w:i w:val="false"/>
          <w:color w:val="000000"/>
          <w:sz w:val="28"/>
        </w:rPr>
        <w:t>
      2) предельная сумма и валюта банковского займа;</w:t>
      </w:r>
    </w:p>
    <w:p>
      <w:pPr>
        <w:spacing w:after="0"/>
        <w:ind w:left="0"/>
        <w:jc w:val="both"/>
      </w:pPr>
      <w:r>
        <w:rPr>
          <w:rFonts w:ascii="Times New Roman"/>
          <w:b w:val="false"/>
          <w:i w:val="false"/>
          <w:color w:val="000000"/>
          <w:sz w:val="28"/>
        </w:rPr>
        <w:t xml:space="preserve">
      3) вид ставки вознаграждения: фиксированная или плавающая, порядок расчета в случае, если ставка вознаграждения является плавающей; </w:t>
      </w:r>
    </w:p>
    <w:p>
      <w:pPr>
        <w:spacing w:after="0"/>
        <w:ind w:left="0"/>
        <w:jc w:val="both"/>
      </w:pPr>
      <w:r>
        <w:rPr>
          <w:rFonts w:ascii="Times New Roman"/>
          <w:b w:val="false"/>
          <w:i w:val="false"/>
          <w:color w:val="000000"/>
          <w:sz w:val="28"/>
        </w:rPr>
        <w:t xml:space="preserve">
      4) размер ставки вознаграждения в годовых процентах и ее размер в достоверном, годовом, эффективном, сопоставимом исчислении (реальную стоимость) на дату обращения клиента; </w:t>
      </w:r>
    </w:p>
    <w:p>
      <w:pPr>
        <w:spacing w:after="0"/>
        <w:ind w:left="0"/>
        <w:jc w:val="both"/>
      </w:pPr>
      <w:r>
        <w:rPr>
          <w:rFonts w:ascii="Times New Roman"/>
          <w:b w:val="false"/>
          <w:i w:val="false"/>
          <w:color w:val="000000"/>
          <w:sz w:val="28"/>
        </w:rPr>
        <w:t xml:space="preserve">
      5) перечень и размеры комиссий, тарифов и иных расходов, связанных с получением и обслуживанием (погашением) банковского займа, в пользу банка; </w:t>
      </w:r>
    </w:p>
    <w:p>
      <w:pPr>
        <w:spacing w:after="0"/>
        <w:ind w:left="0"/>
        <w:jc w:val="both"/>
      </w:pPr>
      <w:r>
        <w:rPr>
          <w:rFonts w:ascii="Times New Roman"/>
          <w:b w:val="false"/>
          <w:i w:val="false"/>
          <w:color w:val="000000"/>
          <w:sz w:val="28"/>
        </w:rPr>
        <w:t xml:space="preserve">
      6) случаи возможного одностороннего изменения условий договора банковского займа, заключенного с клиентом, являющимся юридическим лицом,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банках; </w:t>
      </w:r>
    </w:p>
    <w:p>
      <w:pPr>
        <w:spacing w:after="0"/>
        <w:ind w:left="0"/>
        <w:jc w:val="both"/>
      </w:pPr>
      <w:r>
        <w:rPr>
          <w:rFonts w:ascii="Times New Roman"/>
          <w:b w:val="false"/>
          <w:i w:val="false"/>
          <w:color w:val="000000"/>
          <w:sz w:val="28"/>
        </w:rPr>
        <w:t xml:space="preserve">
      7) ответственность и риски клиента в случае невыполнения обязательств по договору банковского займа; </w:t>
      </w:r>
    </w:p>
    <w:p>
      <w:pPr>
        <w:spacing w:after="0"/>
        <w:ind w:left="0"/>
        <w:jc w:val="both"/>
      </w:pPr>
      <w:r>
        <w:rPr>
          <w:rFonts w:ascii="Times New Roman"/>
          <w:b w:val="false"/>
          <w:i w:val="false"/>
          <w:color w:val="000000"/>
          <w:sz w:val="28"/>
        </w:rPr>
        <w:t xml:space="preserve">
      8) ответственность залогодателя, гаранта, поручителя и иного лица, являющегося стороной договора об обеспечении займа. </w:t>
      </w:r>
    </w:p>
    <w:p>
      <w:pPr>
        <w:spacing w:after="0"/>
        <w:ind w:left="0"/>
        <w:jc w:val="both"/>
      </w:pPr>
      <w:r>
        <w:rPr>
          <w:rFonts w:ascii="Times New Roman"/>
          <w:b w:val="false"/>
          <w:i w:val="false"/>
          <w:color w:val="000000"/>
          <w:sz w:val="28"/>
        </w:rPr>
        <w:t>
      Информация, предусмотренная настоящим пунктом, предоставляется клиенту по каждому банку, с которым уполномоченным лицом заключен договор (соглашение).</w:t>
      </w:r>
    </w:p>
    <w:p>
      <w:pPr>
        <w:spacing w:after="0"/>
        <w:ind w:left="0"/>
        <w:jc w:val="both"/>
      </w:pPr>
      <w:r>
        <w:rPr>
          <w:rFonts w:ascii="Times New Roman"/>
          <w:b w:val="false"/>
          <w:i w:val="false"/>
          <w:color w:val="000000"/>
          <w:sz w:val="28"/>
        </w:rPr>
        <w:t xml:space="preserve">
      По остальным видам банковских услуг необходимость предоставления дополнительной информации, не предусмотренной подпунктом 1) </w:t>
      </w:r>
      <w:r>
        <w:rPr>
          <w:rFonts w:ascii="Times New Roman"/>
          <w:b w:val="false"/>
          <w:i w:val="false"/>
          <w:color w:val="000000"/>
          <w:sz w:val="28"/>
        </w:rPr>
        <w:t>пункта 10</w:t>
      </w:r>
      <w:r>
        <w:rPr>
          <w:rFonts w:ascii="Times New Roman"/>
          <w:b w:val="false"/>
          <w:i w:val="false"/>
          <w:color w:val="000000"/>
          <w:sz w:val="28"/>
        </w:rPr>
        <w:t xml:space="preserve"> Правил, определяется договором (соглашением).</w:t>
      </w:r>
    </w:p>
    <w:bookmarkStart w:name="z31" w:id="29"/>
    <w:p>
      <w:pPr>
        <w:spacing w:after="0"/>
        <w:ind w:left="0"/>
        <w:jc w:val="both"/>
      </w:pPr>
      <w:r>
        <w:rPr>
          <w:rFonts w:ascii="Times New Roman"/>
          <w:b w:val="false"/>
          <w:i w:val="false"/>
          <w:color w:val="000000"/>
          <w:sz w:val="28"/>
        </w:rPr>
        <w:t xml:space="preserve">
      12. В случае наличия дополнительных вопросов клиент обращается в банк за их разъяснением. </w:t>
      </w:r>
    </w:p>
    <w:bookmarkEnd w:id="29"/>
    <w:bookmarkStart w:name="z32" w:id="30"/>
    <w:p>
      <w:pPr>
        <w:spacing w:after="0"/>
        <w:ind w:left="0"/>
        <w:jc w:val="left"/>
      </w:pPr>
      <w:r>
        <w:rPr>
          <w:rFonts w:ascii="Times New Roman"/>
          <w:b/>
          <w:i w:val="false"/>
          <w:color w:val="000000"/>
        </w:rPr>
        <w:t xml:space="preserve"> Глава 4. Порядок проведения проверки уполномоченным лицом</w:t>
      </w:r>
      <w:r>
        <w:br/>
      </w:r>
      <w:r>
        <w:rPr>
          <w:rFonts w:ascii="Times New Roman"/>
          <w:b/>
          <w:i w:val="false"/>
          <w:color w:val="000000"/>
        </w:rPr>
        <w:t>на соответствие требованиям банка</w:t>
      </w:r>
    </w:p>
    <w:bookmarkEnd w:id="30"/>
    <w:bookmarkStart w:name="z33" w:id="31"/>
    <w:p>
      <w:pPr>
        <w:spacing w:after="0"/>
        <w:ind w:left="0"/>
        <w:jc w:val="both"/>
      </w:pPr>
      <w:r>
        <w:rPr>
          <w:rFonts w:ascii="Times New Roman"/>
          <w:b w:val="false"/>
          <w:i w:val="false"/>
          <w:color w:val="000000"/>
          <w:sz w:val="28"/>
        </w:rPr>
        <w:t xml:space="preserve">
      13. Банк обеспечивает уполномоченное лицо информацией и документами, необходимыми для проведения проверки соответствия предоставленных клиентом документов требованиям банка (далее - проверка), в соответствии с договором (соглашением). </w:t>
      </w:r>
    </w:p>
    <w:bookmarkEnd w:id="31"/>
    <w:bookmarkStart w:name="z34" w:id="32"/>
    <w:p>
      <w:pPr>
        <w:spacing w:after="0"/>
        <w:ind w:left="0"/>
        <w:jc w:val="both"/>
      </w:pPr>
      <w:r>
        <w:rPr>
          <w:rFonts w:ascii="Times New Roman"/>
          <w:b w:val="false"/>
          <w:i w:val="false"/>
          <w:color w:val="000000"/>
          <w:sz w:val="28"/>
        </w:rPr>
        <w:t xml:space="preserve">
      14. Банк, заключивший договор (соглашение), предоставляет уполномоченному лицу правила об общих условиях проведения операций, а также информацию о вносимых в них изменениях. </w:t>
      </w:r>
    </w:p>
    <w:bookmarkEnd w:id="32"/>
    <w:bookmarkStart w:name="z35" w:id="33"/>
    <w:p>
      <w:pPr>
        <w:spacing w:after="0"/>
        <w:ind w:left="0"/>
        <w:jc w:val="both"/>
      </w:pPr>
      <w:r>
        <w:rPr>
          <w:rFonts w:ascii="Times New Roman"/>
          <w:b w:val="false"/>
          <w:i w:val="false"/>
          <w:color w:val="000000"/>
          <w:sz w:val="28"/>
        </w:rPr>
        <w:t xml:space="preserve">
      15. Уполномоченное лицо в порядке и сроки, установленные договором (соглашением), до заключения клиентом договора о предоставлении банковской услуги проверяет документы клиента. </w:t>
      </w:r>
    </w:p>
    <w:bookmarkEnd w:id="33"/>
    <w:p>
      <w:pPr>
        <w:spacing w:after="0"/>
        <w:ind w:left="0"/>
        <w:jc w:val="both"/>
      </w:pPr>
      <w:r>
        <w:rPr>
          <w:rFonts w:ascii="Times New Roman"/>
          <w:b w:val="false"/>
          <w:i w:val="false"/>
          <w:color w:val="000000"/>
          <w:sz w:val="28"/>
        </w:rPr>
        <w:t>
      Для проверки уполномоченное лицо запрашивает у клиента пакет документов по банковской услуге в соответствии внутренними правилами банка.</w:t>
      </w:r>
    </w:p>
    <w:bookmarkStart w:name="z36" w:id="34"/>
    <w:p>
      <w:pPr>
        <w:spacing w:after="0"/>
        <w:ind w:left="0"/>
        <w:jc w:val="both"/>
      </w:pPr>
      <w:r>
        <w:rPr>
          <w:rFonts w:ascii="Times New Roman"/>
          <w:b w:val="false"/>
          <w:i w:val="false"/>
          <w:color w:val="000000"/>
          <w:sz w:val="28"/>
        </w:rPr>
        <w:t xml:space="preserve">
      16. Идентификация клиента (его представителя) осуществляется уполномоченным лицом на основании документа, удостоверяющего его личность и представляемого клиентом, являющимся физическим лицом, либо представителем клиента, являющегося юридическим лицом, посредством установления их идентичности предъявленному документу. </w:t>
      </w:r>
    </w:p>
    <w:bookmarkEnd w:id="34"/>
    <w:p>
      <w:pPr>
        <w:spacing w:after="0"/>
        <w:ind w:left="0"/>
        <w:jc w:val="both"/>
      </w:pPr>
      <w:r>
        <w:rPr>
          <w:rFonts w:ascii="Times New Roman"/>
          <w:b w:val="false"/>
          <w:i w:val="false"/>
          <w:color w:val="000000"/>
          <w:sz w:val="28"/>
        </w:rPr>
        <w:t>
      В случае, если от имени клиента действует его представитель, уполномоченное лицо проводит проверку наличия соответствующих полномочий представителя клиента.</w:t>
      </w:r>
    </w:p>
    <w:bookmarkStart w:name="z37" w:id="35"/>
    <w:p>
      <w:pPr>
        <w:spacing w:after="0"/>
        <w:ind w:left="0"/>
        <w:jc w:val="both"/>
      </w:pPr>
      <w:r>
        <w:rPr>
          <w:rFonts w:ascii="Times New Roman"/>
          <w:b w:val="false"/>
          <w:i w:val="false"/>
          <w:color w:val="000000"/>
          <w:sz w:val="28"/>
        </w:rPr>
        <w:t xml:space="preserve">
      17. Клиент предоставляет уполномоченному лицу документы для проверки, действительные на дату их предъявления. Документы с истекшим сроком действия к рассмотрению не принимаются и для надлежащей проверки не используются. </w:t>
      </w:r>
    </w:p>
    <w:bookmarkEnd w:id="35"/>
    <w:bookmarkStart w:name="z38" w:id="36"/>
    <w:p>
      <w:pPr>
        <w:spacing w:after="0"/>
        <w:ind w:left="0"/>
        <w:jc w:val="both"/>
      </w:pPr>
      <w:r>
        <w:rPr>
          <w:rFonts w:ascii="Times New Roman"/>
          <w:b w:val="false"/>
          <w:i w:val="false"/>
          <w:color w:val="000000"/>
          <w:sz w:val="28"/>
        </w:rPr>
        <w:t xml:space="preserve">
      18. Если в результате проверки уполномоченное лицо выявляет несоответствие документов требованиям внутренних правил банка, уполномоченное лицо отказывает клиенту в приеме документов с указанием причин отказа. </w:t>
      </w:r>
    </w:p>
    <w:bookmarkEnd w:id="36"/>
    <w:bookmarkStart w:name="z39" w:id="37"/>
    <w:p>
      <w:pPr>
        <w:spacing w:after="0"/>
        <w:ind w:left="0"/>
        <w:jc w:val="left"/>
      </w:pPr>
      <w:r>
        <w:rPr>
          <w:rFonts w:ascii="Times New Roman"/>
          <w:b/>
          <w:i w:val="false"/>
          <w:color w:val="000000"/>
        </w:rPr>
        <w:t xml:space="preserve"> Глава 5. Порядок передачи уполномоченным лицом</w:t>
      </w:r>
      <w:r>
        <w:br/>
      </w:r>
      <w:r>
        <w:rPr>
          <w:rFonts w:ascii="Times New Roman"/>
          <w:b/>
          <w:i w:val="false"/>
          <w:color w:val="000000"/>
        </w:rPr>
        <w:t>документов клиентов банку</w:t>
      </w:r>
    </w:p>
    <w:bookmarkEnd w:id="37"/>
    <w:bookmarkStart w:name="z40" w:id="38"/>
    <w:p>
      <w:pPr>
        <w:spacing w:after="0"/>
        <w:ind w:left="0"/>
        <w:jc w:val="both"/>
      </w:pPr>
      <w:r>
        <w:rPr>
          <w:rFonts w:ascii="Times New Roman"/>
          <w:b w:val="false"/>
          <w:i w:val="false"/>
          <w:color w:val="000000"/>
          <w:sz w:val="28"/>
        </w:rPr>
        <w:t>
      19. Прием и передача уполномоченным лицом документов и подтверждение их приема и передачи осуществляются в сроки и порядке, предусмотренные договором (соглашением), с соблюдением следующих требований:</w:t>
      </w:r>
    </w:p>
    <w:bookmarkEnd w:id="38"/>
    <w:p>
      <w:pPr>
        <w:spacing w:after="0"/>
        <w:ind w:left="0"/>
        <w:jc w:val="both"/>
      </w:pPr>
      <w:r>
        <w:rPr>
          <w:rFonts w:ascii="Times New Roman"/>
          <w:b w:val="false"/>
          <w:i w:val="false"/>
          <w:color w:val="000000"/>
          <w:sz w:val="28"/>
        </w:rPr>
        <w:t xml:space="preserve">
      1) уполномоченное лицо информирует клиента средствами электронной связи о передаче банку документов в сроки, предусмотренные договором (соглашением); </w:t>
      </w:r>
    </w:p>
    <w:p>
      <w:pPr>
        <w:spacing w:after="0"/>
        <w:ind w:left="0"/>
        <w:jc w:val="both"/>
      </w:pPr>
      <w:r>
        <w:rPr>
          <w:rFonts w:ascii="Times New Roman"/>
          <w:b w:val="false"/>
          <w:i w:val="false"/>
          <w:color w:val="000000"/>
          <w:sz w:val="28"/>
        </w:rPr>
        <w:t xml:space="preserve">
      2) пакет документов подлежит направлению в банк посредством почтовой связи или нарочным в сроки, установленные договором (соглашением). </w:t>
      </w:r>
    </w:p>
    <w:bookmarkStart w:name="z41" w:id="39"/>
    <w:p>
      <w:pPr>
        <w:spacing w:after="0"/>
        <w:ind w:left="0"/>
        <w:jc w:val="both"/>
      </w:pPr>
      <w:r>
        <w:rPr>
          <w:rFonts w:ascii="Times New Roman"/>
          <w:b w:val="false"/>
          <w:i w:val="false"/>
          <w:color w:val="000000"/>
          <w:sz w:val="28"/>
        </w:rPr>
        <w:t xml:space="preserve">
      20. Уполномоченное лицо ведет учет заявлений клиентов. </w:t>
      </w:r>
    </w:p>
    <w:bookmarkEnd w:id="39"/>
    <w:bookmarkStart w:name="z42" w:id="40"/>
    <w:p>
      <w:pPr>
        <w:spacing w:after="0"/>
        <w:ind w:left="0"/>
        <w:jc w:val="both"/>
      </w:pPr>
      <w:r>
        <w:rPr>
          <w:rFonts w:ascii="Times New Roman"/>
          <w:b w:val="false"/>
          <w:i w:val="false"/>
          <w:color w:val="000000"/>
          <w:sz w:val="28"/>
        </w:rPr>
        <w:t xml:space="preserve">
      21. Уполномоченное лицо не позднее 15 (пятнадцатого) числа месяца, следующего за отчетным месяцем, направляет в банк следующую информацию: </w:t>
      </w:r>
    </w:p>
    <w:bookmarkEnd w:id="40"/>
    <w:p>
      <w:pPr>
        <w:spacing w:after="0"/>
        <w:ind w:left="0"/>
        <w:jc w:val="both"/>
      </w:pPr>
      <w:r>
        <w:rPr>
          <w:rFonts w:ascii="Times New Roman"/>
          <w:b w:val="false"/>
          <w:i w:val="false"/>
          <w:color w:val="000000"/>
          <w:sz w:val="28"/>
        </w:rPr>
        <w:t xml:space="preserve">
      1) количество клиентов, документы которых были переданы банку; </w:t>
      </w:r>
    </w:p>
    <w:p>
      <w:pPr>
        <w:spacing w:after="0"/>
        <w:ind w:left="0"/>
        <w:jc w:val="both"/>
      </w:pPr>
      <w:r>
        <w:rPr>
          <w:rFonts w:ascii="Times New Roman"/>
          <w:b w:val="false"/>
          <w:i w:val="false"/>
          <w:color w:val="000000"/>
          <w:sz w:val="28"/>
        </w:rPr>
        <w:t xml:space="preserve">
      2) количество клиентов, документы которых находятся на рассмотрении у уполномоченного лица. </w:t>
      </w:r>
    </w:p>
    <w:bookmarkStart w:name="z43" w:id="41"/>
    <w:p>
      <w:pPr>
        <w:spacing w:after="0"/>
        <w:ind w:left="0"/>
        <w:jc w:val="both"/>
      </w:pPr>
      <w:r>
        <w:rPr>
          <w:rFonts w:ascii="Times New Roman"/>
          <w:b w:val="false"/>
          <w:i w:val="false"/>
          <w:color w:val="000000"/>
          <w:sz w:val="28"/>
        </w:rPr>
        <w:t xml:space="preserve">
      22. Сверка заявлений клиента с данными банка осуществляется уполномоченным лицом путем составления акта сверки, содержащего следующие сведения: </w:t>
      </w:r>
    </w:p>
    <w:bookmarkEnd w:id="41"/>
    <w:p>
      <w:pPr>
        <w:spacing w:after="0"/>
        <w:ind w:left="0"/>
        <w:jc w:val="both"/>
      </w:pPr>
      <w:r>
        <w:rPr>
          <w:rFonts w:ascii="Times New Roman"/>
          <w:b w:val="false"/>
          <w:i w:val="false"/>
          <w:color w:val="000000"/>
          <w:sz w:val="28"/>
        </w:rPr>
        <w:t xml:space="preserve">
      1) дата составления акта сверки и период, за который осуществляется сверка; </w:t>
      </w:r>
    </w:p>
    <w:p>
      <w:pPr>
        <w:spacing w:after="0"/>
        <w:ind w:left="0"/>
        <w:jc w:val="both"/>
      </w:pPr>
      <w:r>
        <w:rPr>
          <w:rFonts w:ascii="Times New Roman"/>
          <w:b w:val="false"/>
          <w:i w:val="false"/>
          <w:color w:val="000000"/>
          <w:sz w:val="28"/>
        </w:rPr>
        <w:t xml:space="preserve">
      2) количество клиентов физических и юридических лиц, документы которых были переданы за отчетный период уполномоченным лицом банку, в разрезе информации по количеству клиентов, заключивших с банком договоры о предоставлении банковских услуг, по количеству клиентов, документы которых были отклонены банком, и по количеству клиентов, документы которых находятся на рассмотрении у банка. </w:t>
      </w:r>
    </w:p>
    <w:bookmarkStart w:name="z44" w:id="42"/>
    <w:p>
      <w:pPr>
        <w:spacing w:after="0"/>
        <w:ind w:left="0"/>
        <w:jc w:val="both"/>
      </w:pPr>
      <w:r>
        <w:rPr>
          <w:rFonts w:ascii="Times New Roman"/>
          <w:b w:val="false"/>
          <w:i w:val="false"/>
          <w:color w:val="000000"/>
          <w:sz w:val="28"/>
        </w:rPr>
        <w:t xml:space="preserve">
      23. Акт сверки составляется в 2 (двух) экземплярах уполномоченным лицом 1 (один) раз в месяц и направляется на согласование банку не позднее 15 (пятнадцатого) числа месяца, следующего за отчетным месяцем. По итогам согласования акт сверки подписывается сторонами не позднее 20 (двадцатого) числа месяца, следующего за отчетным месяцем. </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