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9316e" w14:textId="c6931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отчета инжиниринговой компании в сфере долевого участия в жилищном строительстве о результатах мониторинга за ходом строительства многоквартирного жилого дома или комплекса индивидуальных жилых домов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28 июля 2016 года № 339. Зарегистрирован в Министерстве юстиции Республики Казахстан 31 августа 2016 года № 14189.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промышленности и строительства РК от 16.09.2025 </w:t>
      </w:r>
      <w:r>
        <w:rPr>
          <w:rFonts w:ascii="Times New Roman"/>
          <w:b w:val="false"/>
          <w:i w:val="false"/>
          <w:color w:val="ff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"О долевом участии в жилищном строительстве",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промышленности и строительства РК от 16.09.2025 </w:t>
      </w:r>
      <w:r>
        <w:rPr>
          <w:rFonts w:ascii="Times New Roman"/>
          <w:b w:val="false"/>
          <w:i w:val="false"/>
          <w:color w:val="00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форму отчета инжиниринговой компании в сфере долевого участия в жилищном строительстве о результатах мониторинга за ходом строительства многоквартирного жилого дома или комплекса индивидуальных жилых домов.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промышленности и строительства РК от 16.09.2025 </w:t>
      </w:r>
      <w:r>
        <w:rPr>
          <w:rFonts w:ascii="Times New Roman"/>
          <w:b w:val="false"/>
          <w:i w:val="false"/>
          <w:color w:val="00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национальной экономики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десяти календарных дней со дня получения зарегистрированного приказа для включения в эталонный контрольный банк нормативных правовых актов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10 октября 2016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Бишимбаев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2016 года № 339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данных       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Министра промышленности и строительства РК от 30.04.2026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222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местный исполнительный орган (далее – МИО) вне зависимости от способа организации долевого участия в жилищном строительстве, а также Единому оператору или в банк второго уровня (в зависимости от способа организации долевого участия в жилищном строительстве).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equrylys.kz.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инжиниринговой компании в сфере долевого участия в жилищном строительстве о результатах мониторинга за ходом строительства многоквартирного жилого дома или комплекса индивидуальных жилых домов.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1-ОИК.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ежемесячно.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_________ месяц 20__ год.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юридические лица Республики Казахстан, заключившие договора на оказание инжиниринговых услуг, осуществляющих функцию технического надзора.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ежемесячно к 15-му числу месяца, следующего за отчетным месяцем.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ИИН/БИН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52832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832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Порядковый номер отчета: №______;</w:t>
      </w:r>
    </w:p>
    <w:bookmarkEnd w:id="16"/>
    <w:p>
      <w:pPr>
        <w:spacing w:after="0"/>
        <w:ind w:left="0"/>
        <w:jc w:val="both"/>
      </w:pPr>
      <w:bookmarkStart w:name="z31" w:id="17"/>
      <w:r>
        <w:rPr>
          <w:rFonts w:ascii="Times New Roman"/>
          <w:b w:val="false"/>
          <w:i w:val="false"/>
          <w:color w:val="000000"/>
          <w:sz w:val="28"/>
        </w:rPr>
        <w:t>
      Номер и дата заключения комплексной вневедомственной экспертизы проектно-сметной документации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Ответственное лицо за предоставление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по проекту: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 местонахождение объекта)</w:t>
      </w:r>
    </w:p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Участники проекта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процесса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деятельности организации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участников по Договору (номер, дата)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 (телефон электронная почта)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 (Уполномоченная компания)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подрядчик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Авторский надзор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Инжиниринговая компания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проектировщик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Месторасположение (ситуационная схема):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Краткое описание проекта (состав объекта):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1-1. Краткое описание проекта (состав объекта):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проекта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Рельеф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Предыстория земли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Насыпной грунт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Грунтовые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Снеговой покров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Напор ветра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Нормативная глубина промерзания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Сейсмичность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Конструктивные решения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Ростверк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Перекрытия, покрытия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Перемычки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Наружные стены подвала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Межквартирные стены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Перегородки внутриквартирные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Утеплитель наружных стен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1-2. Паспорт проекта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жилого комплекса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Уполномоченная компания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подрядчик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Авторский надзор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Инжиниринговая компания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предоставления гарантии или разрешения МИО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строительно-монтажных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объекта в эксплуатацию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срок 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направления уведомления о начале строительно-монтажных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Эскизный проект (фотография)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Основные технико-экономические показатели проекта по рабочему проекту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жилых домов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комфортности многоквартирного жилого дома или комплекса индивидуальных жилых домов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отделки квартир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ответственности здания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огнестойкости здания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потолков в квартирах или индивидуальных жилых домах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Этажность зданий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застройки здания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здания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квартир или индивидуальных жилых домов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коммерческих помещений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парковочных мест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кладовых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 объем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квартир или индивидуальных жилых домов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сметная стоимость строительства в текущем (прогнозном) уровне цен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Анализ исходно-разрешительной документации: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имеющейся документации и согласований: ________________;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отсутствующей документации: __________________________;</w:t>
      </w:r>
    </w:p>
    <w:bookmarkEnd w:id="26"/>
    <w:p>
      <w:pPr>
        <w:spacing w:after="0"/>
        <w:ind w:left="0"/>
        <w:jc w:val="both"/>
      </w:pPr>
      <w:bookmarkStart w:name="z41" w:id="27"/>
      <w:r>
        <w:rPr>
          <w:rFonts w:ascii="Times New Roman"/>
          <w:b w:val="false"/>
          <w:i w:val="false"/>
          <w:color w:val="000000"/>
          <w:sz w:val="28"/>
        </w:rPr>
        <w:t>
      3) Выводы Исполнителя с указанием рисков и рекомендаций относительно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приведения исходно-разрешительной документации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 в сфере архитектурной,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градостроительной и строительной деятельности: _____________________.</w:t>
      </w:r>
    </w:p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Анализ исполнительной и приемо-сдаточной документации:</w:t>
      </w:r>
    </w:p>
    <w:bookmarkEnd w:id="28"/>
    <w:p>
      <w:pPr>
        <w:spacing w:after="0"/>
        <w:ind w:left="0"/>
        <w:jc w:val="both"/>
      </w:pPr>
      <w:bookmarkStart w:name="z43" w:id="29"/>
      <w:r>
        <w:rPr>
          <w:rFonts w:ascii="Times New Roman"/>
          <w:b w:val="false"/>
          <w:i w:val="false"/>
          <w:color w:val="000000"/>
          <w:sz w:val="28"/>
        </w:rPr>
        <w:t>
      1) Перечень предоставленной документации (при необходимости сопровождается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ссылкой на Приложение со сканированной версией необходимых документов):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________________________________________________________________;</w:t>
      </w:r>
    </w:p>
    <w:p>
      <w:pPr>
        <w:spacing w:after="0"/>
        <w:ind w:left="0"/>
        <w:jc w:val="both"/>
      </w:pPr>
      <w:bookmarkStart w:name="z44" w:id="30"/>
      <w:r>
        <w:rPr>
          <w:rFonts w:ascii="Times New Roman"/>
          <w:b w:val="false"/>
          <w:i w:val="false"/>
          <w:color w:val="000000"/>
          <w:sz w:val="28"/>
        </w:rPr>
        <w:t>
      2) Перечень отсутствующих необходимых документов, выводы Исполнителя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указанием рисков и рекомендаций относительно приведения исполнительной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приемо-сдаточной документации в соответствие требованиям действующего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законодательства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________________________________________________________________.</w:t>
      </w:r>
    </w:p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Анализ проектной документации:</w:t>
      </w:r>
    </w:p>
    <w:bookmarkEnd w:id="31"/>
    <w:p>
      <w:pPr>
        <w:spacing w:after="0"/>
        <w:ind w:left="0"/>
        <w:jc w:val="both"/>
      </w:pPr>
      <w:bookmarkStart w:name="z46" w:id="32"/>
      <w:r>
        <w:rPr>
          <w:rFonts w:ascii="Times New Roman"/>
          <w:b w:val="false"/>
          <w:i w:val="false"/>
          <w:color w:val="000000"/>
          <w:sz w:val="28"/>
        </w:rPr>
        <w:t>
      1) Вводная информация о договоре на проектирование (указание наименования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проектной организации, номера договора, даты заключения договора, планируемый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выполнения проектных работ), планируемых сроках выдачи документации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указанием статуса комплектности и достаточности полученной документации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выполнения строительно-монтажных работ на дату составления отчета: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_________________________________________________________________;</w:t>
      </w:r>
    </w:p>
    <w:p>
      <w:pPr>
        <w:spacing w:after="0"/>
        <w:ind w:left="0"/>
        <w:jc w:val="both"/>
      </w:pPr>
      <w:bookmarkStart w:name="z47" w:id="33"/>
      <w:r>
        <w:rPr>
          <w:rFonts w:ascii="Times New Roman"/>
          <w:b w:val="false"/>
          <w:i w:val="false"/>
          <w:color w:val="000000"/>
          <w:sz w:val="28"/>
        </w:rPr>
        <w:t>
      2) Информация о принятых изменениях проектных решений, информация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выявленных несоответствиях нормативной базе Республике Казахстан, выводы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рекомендациями Исполнителя и указанием рисков: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_________________________________________________________________.</w:t>
      </w:r>
    </w:p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 ходе выполнения строительно-монтажных работ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Краткое описание выполненных строительно-монтажных работ за отчетный период;</w:t>
      </w:r>
    </w:p>
    <w:bookmarkEnd w:id="35"/>
    <w:p>
      <w:pPr>
        <w:spacing w:after="0"/>
        <w:ind w:left="0"/>
        <w:jc w:val="both"/>
      </w:pPr>
      <w:bookmarkStart w:name="z50" w:id="36"/>
      <w:r>
        <w:rPr>
          <w:rFonts w:ascii="Times New Roman"/>
          <w:b w:val="false"/>
          <w:i w:val="false"/>
          <w:color w:val="000000"/>
          <w:sz w:val="28"/>
        </w:rPr>
        <w:t>
      2) Выполнение строительно-монтажных работ на соответствие плановым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фактическим показателям по разделам проекта:</w:t>
      </w:r>
    </w:p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Выполнение строительно-монтажных работ (далее – СМР) на соответствие плановым и фактическим показателям по разделам проекта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проекта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СМР за отчетный месяц,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СМР за отчетный месяц,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СМР за отчетный месяц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 / -),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с нарастающим,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с нарастающим, 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СМР по нарастающему (+/- ), %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объекту,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Конструктивные решения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Архитектурные решения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 и вентиляция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 и канализация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и слаботочные сети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Газоснабжение (при его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Внутриплощадочные сети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Графическое и процентное изображение графика производства работ и вертикальный график фактически выполненных работ, с разделением на основные разделы проекта со ссылками на информацию по текущему состоянию, согласно приложению 1 к настоящему отчету.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Соблюдение графика производства работ: анализ хода выполнения основных видов работ и этапов, включенных в действующие календарные графики производства работ;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Отставание/опережение по объекту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Отставание (+)/опережение (-) по видам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Отставание (-)/опережение (+) по видам работ, с нарастающим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отставания/опережения по видам работ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отставание по объекту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5" w:id="41"/>
      <w:r>
        <w:rPr>
          <w:rFonts w:ascii="Times New Roman"/>
          <w:b w:val="false"/>
          <w:i w:val="false"/>
          <w:color w:val="000000"/>
          <w:sz w:val="28"/>
        </w:rPr>
        <w:t>
      1) анализ влияния отставания выполнения конкретных работ на связанные с ними последующие работы и влияние этого отставания на окончательный срок завершения проекта строительства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___________________________________________________________________;</w:t>
      </w:r>
    </w:p>
    <w:p>
      <w:pPr>
        <w:spacing w:after="0"/>
        <w:ind w:left="0"/>
        <w:jc w:val="both"/>
      </w:pPr>
      <w:bookmarkStart w:name="z56" w:id="42"/>
      <w:r>
        <w:rPr>
          <w:rFonts w:ascii="Times New Roman"/>
          <w:b w:val="false"/>
          <w:i w:val="false"/>
          <w:color w:val="000000"/>
          <w:sz w:val="28"/>
        </w:rPr>
        <w:t>
      2) предложения по возможным способам устранения отставания (при наличии)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___________________________________________________________________.</w:t>
      </w:r>
    </w:p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Мероприятия по контролю качества: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Указание оценки качества работ подрядчиков в отчетный период: серьезные недостатки и дефекты, если таковые имели место; причины возникновения выявленных дефектов и предложены пути и сроки их устранения; результаты испытаний исполнителя и оценка достоверности испытаний подрядчика; основные мероприятия по контролю качества (включая виды: входной, операционный и приемочный), проведенные в отчетный период.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Свод данных по состоянию за отчетный период по выявленным нарушениям по разделам: документация и организационные вопросы, техника безопасности, качество строительно-монтажных работ (включая разделы: архитектурно-строительный, отопление и вентиляция, водопровод и канализация, электрические и слаботочные сети, газоснабжение (при его наличии):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Статистика (количество) замечаний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выявлено за период строительства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устранено за период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не устранено на текущую дату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Документация и организационные вопросы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технике безопасности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качеству строительно-монтажных работ,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железобетонных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Общестроительные работы 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канализация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 и вентиляция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Электромонтажные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Слаботочные сети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электроснабжения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Внутри-площадочные инженерные сети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1" w:id="47"/>
      <w:r>
        <w:rPr>
          <w:rFonts w:ascii="Times New Roman"/>
          <w:b w:val="false"/>
          <w:i w:val="false"/>
          <w:color w:val="000000"/>
          <w:sz w:val="28"/>
        </w:rPr>
        <w:t>
      Вывод о качестве выполняемых работ за отчетный период и рекомендации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устранению и профилактике недопущения нарушений впоследствии, риски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неисполнения рекомендаций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________________________________________________________________. </w:t>
      </w:r>
    </w:p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предписаний, не устраненных на дату мониторингового отчета.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Основные проблемы, возникающие в ходе реализации проекта</w:t>
      </w:r>
    </w:p>
    <w:bookmarkEnd w:id="49"/>
    <w:p>
      <w:pPr>
        <w:spacing w:after="0"/>
        <w:ind w:left="0"/>
        <w:jc w:val="both"/>
      </w:pPr>
      <w:bookmarkStart w:name="z64" w:id="50"/>
      <w:r>
        <w:rPr>
          <w:rFonts w:ascii="Times New Roman"/>
          <w:b w:val="false"/>
          <w:i w:val="false"/>
          <w:color w:val="000000"/>
          <w:sz w:val="28"/>
        </w:rPr>
        <w:t>
      Перечень и описание проблем и ситуаций, возникающих по ходу реализации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проекта и ведущих к ухудшению качества работ и срыву сроков завершения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Объекта, а также предложения по устранению этих проблем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________________________________________________________________;</w:t>
      </w:r>
    </w:p>
    <w:p>
      <w:pPr>
        <w:spacing w:after="0"/>
        <w:ind w:left="0"/>
        <w:jc w:val="both"/>
      </w:pPr>
      <w:bookmarkStart w:name="z65" w:id="51"/>
      <w:r>
        <w:rPr>
          <w:rFonts w:ascii="Times New Roman"/>
          <w:b w:val="false"/>
          <w:i w:val="false"/>
          <w:color w:val="000000"/>
          <w:sz w:val="28"/>
        </w:rPr>
        <w:t>
      Предложения по устранению проблем и ситуаций, возникающих по ходу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реализации проекта (при наличии) __________________________________;</w:t>
      </w:r>
    </w:p>
    <w:p>
      <w:pPr>
        <w:spacing w:after="0"/>
        <w:ind w:left="0"/>
        <w:jc w:val="both"/>
      </w:pPr>
      <w:bookmarkStart w:name="z66" w:id="52"/>
      <w:r>
        <w:rPr>
          <w:rFonts w:ascii="Times New Roman"/>
          <w:b w:val="false"/>
          <w:i w:val="false"/>
          <w:color w:val="000000"/>
          <w:sz w:val="28"/>
        </w:rPr>
        <w:t>
      Выводы по результатам устранения недостатков, установленных в предыдущий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месяц (приведенных в отчете за предыдущий отчетный месяц)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______________________________________________________________.</w:t>
      </w:r>
    </w:p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Сумма оплат и сумма освоения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расходов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проекта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 до получения гарантии или разрешения МИО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Освоение до получения гарантии или разрешения МИО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 за отчетный месяц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 с нарастающим итогом с момента получения гарантии или разрешения МИО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Освоение за отчетный месяц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Освоение с нарастающим итогом с момента получения гарантии или разрешения МИО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оплат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выполненных работ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экспертизы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 и оборудование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аванс, предусмотренный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7 апреля 2016 года "О долевом участии в жилищном строительстве"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кредитные средства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Авторский надзор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надзор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проектом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проекту (смета)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расходы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проекту и иные расходы: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Вывод: подтверждение целевого использование/фиксирование не целевого использования денежных средств</w:t>
            </w:r>
          </w:p>
        </w:tc>
      </w:tr>
    </w:tbl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7. Информация по источникам финансирования объекта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текущий отчетный месяц, в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с начала получения гарантии или разрешения МИО (накопительно),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Привлеченные средства (займы/финансирование)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Кредитные средства банка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кредитные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УК,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расчетный счет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Депозитный счет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Валютный счет (при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Гарантийный взнос от 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Авансовые платежи по ДДУ (бронь)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дольщиков по другой очереди (при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Бартер (при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дольщиков по текущему проекту (ДДУ)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источники финансирования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Вывод: низкий или высокий процент поступления денежных средств от дольщиков ________________________________________________________________________.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Таблице 7</w:t>
            </w:r>
          </w:p>
        </w:tc>
      </w:tr>
    </w:tbl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продажам площадей объекта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ДДУ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квартир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Продано квартир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ДДУ,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Оплачено,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1-ком.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2-ком.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3-ком.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4-ком.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5-ком. и более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Нежилые помещения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Парковочные места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Количество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"Отбасы банк"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БВУ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Прямая Продажа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Рассрочка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Коммерческие помещения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Парковочные места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Выводы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Коммерческие помещения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Парковочные места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8. Анализ договоров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договоров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по договору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по проектно-сметной документации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генерального подряда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поставки материалов, договора аренды техники*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оказание услуг авторского надзора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Независимая оценочная компания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инжиниринговых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оказание услуг технического надзора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Независимая оценочная компания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инжиниринговых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на оказание услуг по управлению проектами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Независимая оценочная компания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инжиниринговых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Вывод: ________________________________________________________________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при наличии специальной экономической зоны</w:t>
            </w:r>
          </w:p>
        </w:tc>
      </w:tr>
    </w:tbl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9. Анализ плана финансирования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по плану финансирования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отчетный месяц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отчетный месяц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План финансирования с нарастающим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Факт финансирования с нарастающим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Заключение </w:t>
      </w:r>
    </w:p>
    <w:bookmarkEnd w:id="61"/>
    <w:p>
      <w:pPr>
        <w:spacing w:after="0"/>
        <w:ind w:left="0"/>
        <w:jc w:val="both"/>
      </w:pPr>
      <w:bookmarkStart w:name="z77" w:id="62"/>
      <w:r>
        <w:rPr>
          <w:rFonts w:ascii="Times New Roman"/>
          <w:b w:val="false"/>
          <w:i w:val="false"/>
          <w:color w:val="000000"/>
          <w:sz w:val="28"/>
        </w:rPr>
        <w:t>
      Обобщение выводов и резюме из разделов отчета (возможно, их повторное перечисление) с выводом о соответствии выполняемых строительно-монтажных работ утвержденной рабочей документации и требованиям заказчика по основным критериям: стоимости, объемам, сроку, качеству ____________________________________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</w:tc>
      </w:tr>
    </w:tbl>
    <w:p>
      <w:pPr>
        <w:spacing w:after="0"/>
        <w:ind w:left="0"/>
        <w:jc w:val="both"/>
      </w:pPr>
      <w:bookmarkStart w:name="z78" w:id="63"/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 инжиниринговой компании: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 группы (согласно приказу № ___ от "__" _______ 20___г.):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составления отчета "__" _________20__ г.;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(за исключением лиц, являющихся субъектами частного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предпринимательства)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Пояснения по заполнению формы, предназначенной для сбора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административных данных указаны в приложении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*Детализация информации по дольщикам указываются в приложении 2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отчету инжиниринговой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компании в сфере долевого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в жилищном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строительстве о результатах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за ходом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многоквартирного жилого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комплекса 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жилых домов</w:t>
            </w:r>
          </w:p>
        </w:tc>
      </w:tr>
    </w:tbl>
    <w:bookmarkStart w:name="z8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Графическое и процентное изображение графика производства работ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7810500" cy="486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6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Вертикальный график фактически выполненных работ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61"/>
        <w:gridCol w:w="361"/>
        <w:gridCol w:w="361"/>
        <w:gridCol w:w="361"/>
        <w:gridCol w:w="361"/>
        <w:gridCol w:w="361"/>
        <w:gridCol w:w="361"/>
        <w:gridCol w:w="361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завершения по графику производства работ (далее – ГПР)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этаж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этаж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этаж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этаж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этаж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этаж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этаж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этаж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отм. 0,000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по графику производства работ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Выполнено фактически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 по которым имеются отставания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7289800" cy="118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898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Отставание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касательно отставания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инжиниринговой компании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Меры, принятые инжиниринговой компании для устранения отставания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инжиниринговой компании для устранения отставания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мероприятий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Меры, предпринятые Генподрядчиком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невыполнения в целом или отдельных видов работ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отчету инжиниринговой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компании в сфере долевого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в жилищном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строительстве о результатах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за ходом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многоквартирного жилого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комплекса 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жилых домов</w:t>
            </w:r>
          </w:p>
        </w:tc>
      </w:tr>
    </w:tbl>
    <w:bookmarkStart w:name="z8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Детализация информации по дольщикам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квартире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договора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 в отчетном месяце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 с нарастающим итогом с момента получения гарантии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продаж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помещения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Вывод: ____________________________________________</w:t>
            </w:r>
          </w:p>
        </w:tc>
      </w:tr>
    </w:tbl>
    <w:p>
      <w:pPr>
        <w:spacing w:after="0"/>
        <w:ind w:left="0"/>
        <w:jc w:val="both"/>
      </w:pPr>
      <w:bookmarkStart w:name="z86" w:id="69"/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(за исключением лиц, являющихся субъектами частного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предпринимательства) 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инжиниринговой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компании в сфере долевого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в жилищном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строительстве о результатах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за ходом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жилого дома или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индивидуальных жилых домов"</w:t>
            </w:r>
          </w:p>
        </w:tc>
      </w:tr>
    </w:tbl>
    <w:bookmarkStart w:name="z8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"Отчет инжиниринговой компании в сфере долевого участия в жилищном строительстве о результатах мониторинга за ходом строительства многоквартирного жилого дома или комплекса индивидуальных жилых домов" 1-ОИК. Периодичность: ежемесячно.</w:t>
      </w:r>
    </w:p>
    <w:bookmarkEnd w:id="70"/>
    <w:bookmarkStart w:name="z8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Пояснение по заполнению таблицы 1 "Участники проекта"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"№ п/п" указывается номер по порядку. Последующая информация не прерывает нумерацию по порядку;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"Участники процесса" указываются участники по проекту;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"Наименование организаций" указываются наименования участников по проекту;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"Основания деятельности организации" указываются нормативные документы, на основании которых осуществляется деятельность (пример: инжиниринговая компания – аттестат об аккредитации, генеральный подрядчик – государственная лицензия);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"Взаимоотношения участников по Договору (номер, дата" указываются номера и даты заключения договоров;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6 "ФИО" указываются фамилия, имя, отчество (при наличии) ответственного лица от участников проекта;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7 "Должность" указывается должность ответственного лица от участников проекта;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8 "Контактные данные (телефон электронная почта)" указывается контактные данные участников проекта.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пункта 2 таблицы 1 "Месторасположение (ситуационная схема)"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Ситуационная схема месторасположения объекта строительства на карте города или план-схема расположения пятен застройки.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пункта 3 таблицы 1 "Краткое описание проекта (состав объекта"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Указываются архитектурно-планировочные решения, конструктивные решения, информация по инженерному обеспечению.</w:t>
      </w:r>
    </w:p>
    <w:bookmarkEnd w:id="83"/>
    <w:bookmarkStart w:name="z102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1-1. Пояснение по заполнению таблицы 1-1 "Краткое описание проекта (состав объекта)"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1 "Наименование" указывается расположение проекта и его параметры, а также список конструктивных решений;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2 "Единица измерения" указываются измерения каждого параметра;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3 "Показатель" указываются показатели каждого параметра;</w:t>
      </w:r>
    </w:p>
    <w:bookmarkEnd w:id="87"/>
    <w:bookmarkStart w:name="z106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1-2. Пояснение по заполнению таблицы 1-2 "Паспорт проекта"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 "№ п/п" указывается номер по порядку. Последующая информация не прерывает нумерацию по порядку;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2 "Параметры" указываются параметры проекта;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3 "Данные" указываются Данные по проекту;</w:t>
      </w:r>
    </w:p>
    <w:bookmarkEnd w:id="91"/>
    <w:bookmarkStart w:name="z110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таблицы 2 "Основные технико-экономические показатели проекта по рабочему проекту"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 "Наименование показателя" указываются наименования технико-экономических показателей по проекту;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2 "Единица измерения" указываются единицы измерения технико-экономических показателей по проекту;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3 "Показатель" указываются технико-экономические показатели по проекту.</w:t>
      </w:r>
    </w:p>
    <w:bookmarkEnd w:id="95"/>
    <w:bookmarkStart w:name="z114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Пояснение по заполнению таблицы 3 "Выполнение строительно-монтажных работ на соответствие плановым и фактическим показателям по разделам проекта"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 "Разделы проекта" указываются виды строительно-монтажных работ;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2 "План СМР за отчетный месяц, %" указывается план выполнения строительно-монтажных работ в отчетном месяце;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3 "Факт СМР за отчетный месяц, %" указывается фактическое выполнение строительно-монтажных работ в отчетном месяце;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4 "Отклонение, СМР за отчетный месяц (+/-), %" указывается отклонение от плана выполнения строительно-монтажных работ в отчетном месяце;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5 "План с нарастающим в %" указывается план выполнения строительно-монтажных работ с нарастающим (включая план отчетного месяца);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графе 6 "Факт с нарастающим в %" указывается фактическое выполнение строительно-монтажных работ (включая фактические работы отчетного месяца);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графе 7 "Отклонение СМР по нарастающему (+/-), %" отклонение от плана выполнения строительно-монтажных работ с нарастающим итогом (включая план и фактические выполненные работы отчетного месяца).</w:t>
      </w:r>
    </w:p>
    <w:bookmarkEnd w:id="103"/>
    <w:bookmarkStart w:name="z122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Пояснение по заполнению таблицы 4 "Отставание/опережение по объекту"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графе 1 "Наименование работ" указываются виды строительно-монтажных работ;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графе 2 "Отставание (+)/опережение (-) по видам работ" указывается отклонение от договорных (плановых) сроков, в днях;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графе 3 "Отставание (-)/опережение (+) по видам работ, с нарастающим" указывается отклонение от договорных (плановых) сроков с нарастающим итогом, в днях;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графе 4 "Причины отставания/опережения по видам работ" указываются причины возникновения отставания или опережения.</w:t>
      </w:r>
    </w:p>
    <w:bookmarkEnd w:id="108"/>
    <w:bookmarkStart w:name="z127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Пояснение по заполнению таблицы 5 "Статистика (количество) замечаний"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графе 1 "№ п/п" указывается номер по порядку. Последующая информация не прерывает нумерацию по порядку;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графе 2 "Замечания" указываются названия разделов;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графе 3 "Итого выявлено за период строительства" указывается общее количество выданных замечании по проекту за весь период строительства;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графе 4 "Итого устранено за период строительства" указывается общее количество устраненных замечании по проекту за весь период строительства;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графе 5 "Выявлено" указывается общее количество выданных замечании по проекту за отчетный период;</w:t>
      </w:r>
    </w:p>
    <w:bookmarkEnd w:id="114"/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графе 6 "Устранено" указывается общее количество устраненных замечании по проекту за отчетный период;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графе 7 "Итого не устранено на текущую дату" указывается общее количество не устраненных замечании по проекту за весь период строительства.</w:t>
      </w:r>
    </w:p>
    <w:bookmarkEnd w:id="116"/>
    <w:bookmarkStart w:name="z135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Пояснение по заполнению таблицы 6 "Сумма оплат и сумма освоения"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графе 1 "№ п/п" указывается номер по порядку. Последующая информация не прерывает нумерацию по порядку;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графе 2 "Статья расходов" указываются статьи затрат по проекту, включая разработку проектно-сметной документации, прохождение экспертизы, строительно-монтажные работы и оборудование, авторский и технический надзор, управление проектом, а также иные расходы.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графе 3 "Бюджет проекта":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проектно-сметной документации и прохождение экспертизы - необходимо указать сумму планируемых затрат согласно сводному сметному расчету;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Строительно-монтажные работы и оборудование: в том числе аванс,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долевом участии в жилищном строительстве" - необходимо указать сумму планируемых и понесенных расходов на строительно-монтажные работы.</w:t>
      </w:r>
    </w:p>
    <w:bookmarkEnd w:id="122"/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Авторский надзор – необходимо указать сумму планируемых затрат по авторскому надзору;</w:t>
      </w:r>
    </w:p>
    <w:bookmarkEnd w:id="123"/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надзор – необходимо указать сумму планируемых затрат по техническому надзору;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расходы – необходимо указать сумму планируемых и понесенных расходов по рекламе, содержанию управленческого персонала, коммунальным услугам, телекоммуникационным услугам, затраты, связанные с арендой офиса, расходы на изготовление технических паспортов по контролю качества, лабораторные испытания, уплату налогов и других обязательных платежей в бюджет, выплаты обязательных пенсионных взносов и обязательных профессиональных пенсионных взносов, взносов на обязательное социальное медицинское страхование в Фонд социального медицинского страхования, оплату комиссии по банковским счетам и вознаграждения по обслуживанию банковского займа в размере не более пяти процентов от проектной стоимости;</w:t>
      </w:r>
    </w:p>
    <w:bookmarkEnd w:id="125"/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- сумма пяти предыдущих пунктов;</w:t>
      </w:r>
    </w:p>
    <w:bookmarkEnd w:id="126"/>
    <w:bookmarkStart w:name="z1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графе 4 "Оплаты до получения гарантии или разрешения МИО" указывается факт понесенных расходов до получения гарантии или разрешения МИО;</w:t>
      </w:r>
    </w:p>
    <w:bookmarkEnd w:id="127"/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графе 5 "Освоение до получения гарантии или разрешения МИО" указывается сумма по подписанным актам выполненных работ с начала строительства до получения гарантии или разрешения МИО;</w:t>
      </w:r>
    </w:p>
    <w:bookmarkEnd w:id="128"/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графе 6 "Оплаты за отчетный месяц" указывается факт понесенных расходов в отчетном периоде в соответствии с выписками со счета банка второго уровня;</w:t>
      </w:r>
    </w:p>
    <w:bookmarkEnd w:id="129"/>
    <w:bookmarkStart w:name="z1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графе 7 "Оплаты с нарастающим итогом с момента получения гарантии или разрешения МИО" указывается факт понесенных расходов с момента начала строительства включая отчетный период в соответствии с выписками со счета банка второго уровня;</w:t>
      </w:r>
    </w:p>
    <w:bookmarkEnd w:id="130"/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графе 8 "Освоение за отчетный месяц" - указывается сумма по подписанным актам выполненных работ в отчетном периоде;</w:t>
      </w:r>
    </w:p>
    <w:bookmarkEnd w:id="131"/>
    <w:bookmarkStart w:name="z1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графе 9 "Освоение с нарастающим итогом с момента получения гарантии или разрешения МИО" - указывается сумма по подписанным актам выполненных работ с начала строительства, и иных подтверждающих документов.</w:t>
      </w:r>
    </w:p>
    <w:bookmarkEnd w:id="132"/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графе 10 "Общая сумма оплат" указывается итоговая сумма всех произведенных платежей по конкретной статье расходов, рассчитанная как сумма оплат, произведенных до получения гарантии или разрешения МИО и оплат, произведенных с момента получения гарантии или разрешения МИО по состоянию на конец отчетного месяца.</w:t>
      </w:r>
    </w:p>
    <w:bookmarkEnd w:id="133"/>
    <w:bookmarkStart w:name="z1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 графе 11 "Общий объем выполненных работ" указывается суммарный объем освоения (подтвержденный актами выполненных работ), рассчитанный как сумма освоения до получения гарантии или разрешения МИО и освоения с момента получения гарантии или разрешения МИО по состоянию на конец отчетного месяца.</w:t>
      </w:r>
    </w:p>
    <w:bookmarkEnd w:id="134"/>
    <w:bookmarkStart w:name="z153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Пояснение по заполнению таблицы 7 "Информация по источникам финансирования объекта"</w:t>
      </w:r>
    </w:p>
    <w:bookmarkEnd w:id="135"/>
    <w:bookmarkStart w:name="z1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 графе 1 "№ п/п" указывается номер по порядку. Последующая информация не прерывает нумерацию по порядку;</w:t>
      </w:r>
    </w:p>
    <w:bookmarkEnd w:id="136"/>
    <w:bookmarkStart w:name="z1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графе 2 "Источник финансирования" указываются источники финансирования (Заемные средства: Банк, Застройщик, прочие);</w:t>
      </w:r>
    </w:p>
    <w:bookmarkEnd w:id="137"/>
    <w:bookmarkStart w:name="z1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графе 3 "Поступления за текущий отчетный месяц, в тенге" - указывается сумма поступлении денежных средств в отчетном периоде;</w:t>
      </w:r>
    </w:p>
    <w:bookmarkEnd w:id="138"/>
    <w:bookmarkStart w:name="z1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графе 4 "Всего поступило с начала получения гарантий или разрешения МИО (накопительно), в тенге" - указываются поступления денежных средств с нарастающим итогом с момента получения гарантии.</w:t>
      </w:r>
    </w:p>
    <w:bookmarkEnd w:id="139"/>
    <w:bookmarkStart w:name="z158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7-1. Пояснение по заполнению Приложения к таблице 7 "Информация по продажам площадей объекта"</w:t>
      </w:r>
    </w:p>
    <w:bookmarkEnd w:id="140"/>
    <w:bookmarkStart w:name="z15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 графе 1 "№ п/п" указывается номер по порядку. Последующая информация не прерывает нумерацию по порядку;</w:t>
      </w:r>
    </w:p>
    <w:bookmarkEnd w:id="141"/>
    <w:bookmarkStart w:name="z16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графе 2 "Данные по ДДУ" указываются наименования объектов реализации (квартиры, индивидуальные жилые дома, нежилые помещения, парковочные места, кладовки);</w:t>
      </w:r>
    </w:p>
    <w:bookmarkEnd w:id="142"/>
    <w:bookmarkStart w:name="z16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 графе 3 "Количество квартир" - указывается количество ДДУ, реализованных с начала строительства;</w:t>
      </w:r>
    </w:p>
    <w:bookmarkEnd w:id="143"/>
    <w:bookmarkStart w:name="z16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 графе 4 "Продано квартир" - указывается количество проданных ДДУ;</w:t>
      </w:r>
    </w:p>
    <w:bookmarkEnd w:id="144"/>
    <w:bookmarkStart w:name="z16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 графе 5 "Площадь, м2" - указываются общая площадь ДДУ, реализованных с начала строительства;</w:t>
      </w:r>
    </w:p>
    <w:bookmarkEnd w:id="145"/>
    <w:bookmarkStart w:name="z16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в графе 6 "Стоимость ДДУ, тенге" - указываются общая стоимость ДДУ объектов, реализованных с начала строительства в тенге;</w:t>
      </w:r>
    </w:p>
    <w:bookmarkEnd w:id="146"/>
    <w:bookmarkStart w:name="z16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 графе 7 "Оплачено, тенге" - указываются сумма денежных средств, поступивших от реализации объектов в тенге.</w:t>
      </w:r>
    </w:p>
    <w:bookmarkEnd w:id="147"/>
    <w:bookmarkStart w:name="z1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Приложения к таблице 7 "Анализ"</w:t>
      </w:r>
    </w:p>
    <w:bookmarkEnd w:id="148"/>
    <w:bookmarkStart w:name="z16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в графе 1 "№ п/п" указывается номер по порядку. Последующая информация не прерывает нумерацию по порядку;</w:t>
      </w:r>
    </w:p>
    <w:bookmarkEnd w:id="149"/>
    <w:bookmarkStart w:name="z16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 графе 2 "ДДУ" указываются категории объектов реализации: квартиры, коммерческие помещения, парковочные места, кладовки</w:t>
      </w:r>
    </w:p>
    <w:bookmarkEnd w:id="150"/>
    <w:bookmarkStart w:name="z16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 графе 3 "Всего, Количество" указываются количество проданных ДДУ;</w:t>
      </w:r>
    </w:p>
    <w:bookmarkEnd w:id="151"/>
    <w:bookmarkStart w:name="z17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в графе 4 "Отбасы банк" - указывается количество ДДУ, реализованных через АО "Отбасы банк";</w:t>
      </w:r>
    </w:p>
    <w:bookmarkEnd w:id="152"/>
    <w:bookmarkStart w:name="z17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в графе 5 "БВУ" - указывается количество ДДУ, реализованных через БВУ;</w:t>
      </w:r>
    </w:p>
    <w:bookmarkEnd w:id="153"/>
    <w:bookmarkStart w:name="z17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графе 6 "Прямая продажа" - указывается количество ДДУ, реализованных через прямую продажу;</w:t>
      </w:r>
    </w:p>
    <w:bookmarkEnd w:id="154"/>
    <w:bookmarkStart w:name="z17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графе 7 "Бартер" - указывается количество ДДУ реализованных по бартеру;</w:t>
      </w:r>
    </w:p>
    <w:bookmarkEnd w:id="155"/>
    <w:bookmarkStart w:name="z17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в графе 8 "Рассрочка" - указывается количество ДДУ, реализованных в рассрочку.</w:t>
      </w:r>
    </w:p>
    <w:bookmarkEnd w:id="156"/>
    <w:bookmarkStart w:name="z17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Приложения к таблице 7 "Выводы"</w:t>
      </w:r>
    </w:p>
    <w:bookmarkEnd w:id="157"/>
    <w:bookmarkStart w:name="z17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в графе 1 "№ п/п" указывается номер по порядку. Последующая информация не прерывает нумерацию по порядку;</w:t>
      </w:r>
    </w:p>
    <w:bookmarkEnd w:id="158"/>
    <w:bookmarkStart w:name="z17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в графе 2 "Вывод" указываются выводы ДДУ по видам продаж;</w:t>
      </w:r>
    </w:p>
    <w:bookmarkEnd w:id="159"/>
    <w:bookmarkStart w:name="z17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в графе 3 "Причина" - указываются причины по реализованным ДДУ.</w:t>
      </w:r>
    </w:p>
    <w:bookmarkEnd w:id="160"/>
    <w:bookmarkStart w:name="z179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Пояснение по заполнению таблицы 8 "Анализ договоров"</w:t>
      </w:r>
    </w:p>
    <w:bookmarkEnd w:id="161"/>
    <w:bookmarkStart w:name="z18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в графе 1 "№ п/п" указывается номер по порядку. Последующая информация не прерывает нумерацию по порядку;</w:t>
      </w:r>
    </w:p>
    <w:bookmarkEnd w:id="162"/>
    <w:bookmarkStart w:name="z18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в графе 2 Наименование договоров":</w:t>
      </w:r>
    </w:p>
    <w:bookmarkEnd w:id="163"/>
    <w:bookmarkStart w:name="z18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генерального подряда - основной контракт на выполнение всего комплекса строительно-монтажных работ по объекту;</w:t>
      </w:r>
    </w:p>
    <w:bookmarkEnd w:id="164"/>
    <w:bookmarkStart w:name="z18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Договора поставки материалов и договора аренды техники - контракты на обеспечение объекта строительными ресурсами, оборудованием и специализированной техникой;</w:t>
      </w:r>
    </w:p>
    <w:bookmarkEnd w:id="165"/>
    <w:bookmarkStart w:name="z18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оказания услуг авторского надзора - контракт с разработчиком проектной документации на осуществление контроля за соблюдением архитектурно-планировочных решений;</w:t>
      </w:r>
    </w:p>
    <w:bookmarkEnd w:id="166"/>
    <w:bookmarkStart w:name="z18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Независимая оценочная компания - договоры на проведение оценки рыночной стоимости активов, залогового имущества или подтверждения стоимости выполненных работ;</w:t>
      </w:r>
    </w:p>
    <w:bookmarkEnd w:id="167"/>
    <w:bookmarkStart w:name="z18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инжиниринговых услуг - комплексный договор на оказание услуг по мониторингу и сопровождению проекта;</w:t>
      </w:r>
    </w:p>
    <w:bookmarkEnd w:id="168"/>
    <w:bookmarkStart w:name="z18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оказания услуг технического надзора - контракт на осуществление надзора за качеством, стоимостью и сроками выполнения строительных работ;</w:t>
      </w:r>
    </w:p>
    <w:bookmarkEnd w:id="169"/>
    <w:bookmarkStart w:name="z18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на оказание услуг по управлению проектами - контракт с организацией, осуществляющей общее администрирование и координацию участников строительства;</w:t>
      </w:r>
    </w:p>
    <w:bookmarkEnd w:id="170"/>
    <w:bookmarkStart w:name="z1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в графе 3 "Стоимость по договору", в строках: договор генерального подряда, договор оказание услуг авторского надзора, договор оказание услуг технического надзора, договора поставки материалов, договора аренды техники, необходимо указать стоимость услуг, указанную в договорах;</w:t>
      </w:r>
    </w:p>
    <w:bookmarkEnd w:id="171"/>
    <w:bookmarkStart w:name="z19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в графе 4 "Стоимость по проектно-сметной документации", в строках: договор генерального подряда, договор оказание услуг авторского надзора, договор оказание услуг технического надзора, договора поставки материалов, договора аренды техники, необходимо указать стоимость услуг, указанную в проектно-сметной документации:</w:t>
      </w:r>
    </w:p>
    <w:bookmarkEnd w:id="172"/>
    <w:bookmarkStart w:name="z1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в графе 5 "Разница" необходимо указать сумму, полученную в результате вычета стоимости проектно- сметной документации от стоимости договора.</w:t>
      </w:r>
    </w:p>
    <w:bookmarkEnd w:id="173"/>
    <w:bookmarkStart w:name="z192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Глава 9. Пояснение по заполнению таблицы 9 "Анализ плана финансирования"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в графе 1 "№ п/п" указывается номер по порядку. Последующая информация не прерывает нумерацию по порядку; 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в графе 2 "Общая сумма по плану финансирования" указать сумму, утвержденную в заявке на гарантирование;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в графе 3 "План на отчетный месяц" указать сумму по плану финансирования; 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в графе 4 "Факт на отчетный месяц" указать фактическую сумму; 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в графе 5 "Отклонение" необходимо указать сумму, полученную в результате вычета планируемой суммы от фактической в отчетном месяце; 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в графе 6 "Итого План финансирования с нарастающим" указывается сумма плана финансирования с момента начала строительства включая отчетный; 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в графе 7 "Итого Факт финансирования с нарастающим" указывается фактическая сумма финансирования с момента начала строительства включая отчетный; 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в графе 8 "Отклонение" необходимо указать сумму, полученную в результате вычета планируемой суммы по Плану финансирования с нарастающим от фактической суммы по Факту финансирования с нарастающим.</w:t>
      </w:r>
    </w:p>
    <w:bookmarkEnd w:id="182"/>
    <w:bookmarkStart w:name="z201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Пояснение по заполнению приложения 1 к отчету инжиниринговой компании в сфере долевого участия в жилищном строительстве о результатах мониторинга за ходом строительства многоквартирного жилого дома или комплекса индивидуальных жилых домов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в таблице графическое и процентное изображение производства работ указывается производство работ по плану и фактическое выполнение работ в отчетном периоде;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таблица вертикальный график фактически выполненных работ заполняется следующим образом.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в графах "Наименование работ", "ГПР - График производства работ", "Факт" указывается укрупненный перечень работ с указанием плановых сроков производства работ и текущего статуса с учетом отставания;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в строках "Этаж", "Ниже отметки 0,00", "Земляные", указываются соответствующим цветом - план по графику производства работ, фактическое выполнение, а также работы, по которым имеются отставания по состоянию в отчетном периоде;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в строке "Дата завершения по графику производства работ" срок завершения видов работ, согласно графику производства работ;</w:t>
      </w:r>
    </w:p>
    <w:bookmarkEnd w:id="188"/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в графе "Отставание" указывается информация касательно отставания и причины возникновения;</w:t>
      </w:r>
    </w:p>
    <w:bookmarkEnd w:id="189"/>
    <w:bookmarkStart w:name="z2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в графе "Действия инжиниринговой компании" указываются меры, принятые инжиниринговой компанией для устранения отставания от графика производства работ;</w:t>
      </w:r>
    </w:p>
    <w:bookmarkEnd w:id="190"/>
    <w:bookmarkStart w:name="z20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в графе "Рекомендации" указываются рекомендации, выданные инжиниринговой компанией для устранения отставания от графика производства работ;</w:t>
      </w:r>
    </w:p>
    <w:bookmarkEnd w:id="191"/>
    <w:bookmarkStart w:name="z21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в графе "План мероприятий" указываются меры, принятые генподрядной организацией для устранения отставания от графика производства работ;</w:t>
      </w:r>
    </w:p>
    <w:bookmarkEnd w:id="192"/>
    <w:bookmarkStart w:name="z21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в графе "Риски" указываются возможные невыполнения в целом или отдельных видов работ.</w:t>
      </w:r>
    </w:p>
    <w:bookmarkEnd w:id="193"/>
    <w:bookmarkStart w:name="z212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Пояснение по заполнению приложения 2 к отчету инжиниринговой компании в сфере долевого участия в жилищном строительстве о результатах мониторинга за ходом строительства многоквартирного жилого дома или комплекса индивидуальных жилых домов</w:t>
      </w:r>
    </w:p>
    <w:bookmarkEnd w:id="194"/>
    <w:bookmarkStart w:name="z21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в графе 1 "№ п/п" указывается номер по порядку. Последующая информация не прерывает нумерацию по порядку;</w:t>
      </w:r>
    </w:p>
    <w:bookmarkEnd w:id="195"/>
    <w:bookmarkStart w:name="z21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в графе 2 "фамилия, имя, отчество (при наличии)" указывается фамилия, имя, отчество дольщика;</w:t>
      </w:r>
    </w:p>
    <w:bookmarkEnd w:id="196"/>
    <w:bookmarkStart w:name="z21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 в граф 3 "Номер договора" указывается номер договора долевого участия; </w:t>
      </w:r>
    </w:p>
    <w:bookmarkEnd w:id="197"/>
    <w:bookmarkStart w:name="z21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в графе 4 "Дата договора" указывается дата договора долевого участия;</w:t>
      </w:r>
    </w:p>
    <w:bookmarkEnd w:id="198"/>
    <w:bookmarkStart w:name="z21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98. в графе 5 "Этаж" указывается этаж, на котором находится жилое помещение; </w:t>
      </w:r>
    </w:p>
    <w:bookmarkEnd w:id="199"/>
    <w:bookmarkStart w:name="z21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 в графе 6 "Общая площадь" указывается общая площадь, приобретенного жилого помещения; </w:t>
      </w:r>
    </w:p>
    <w:bookmarkEnd w:id="200"/>
    <w:bookmarkStart w:name="z21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 в графе 7 "Номер помещения" указывается номер, приобретенного жилого помещения; </w:t>
      </w:r>
    </w:p>
    <w:bookmarkEnd w:id="201"/>
    <w:bookmarkStart w:name="z22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 в графе 8 "Стоимость договора" указывается сумма договора долевого участия; </w:t>
      </w:r>
    </w:p>
    <w:bookmarkEnd w:id="202"/>
    <w:bookmarkStart w:name="z22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102. в графе 9 "Оплаты в отчетном месяце" указывается оплаченные суммы в отчетном периоде; </w:t>
      </w:r>
    </w:p>
    <w:bookmarkEnd w:id="203"/>
    <w:bookmarkStart w:name="z22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в графе 10 "Оплаты с нарастающим итогом с момента получения гарантии" указывается фактическая оплаченная сумма с момента заключения договора долевого участия в соответствии с выписками со счета банка второго уровня;</w:t>
      </w:r>
    </w:p>
    <w:bookmarkEnd w:id="204"/>
    <w:bookmarkStart w:name="z22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в графе 11 "Способ продаж" указываются способы реализации объектов продажи (ипотечный займ Банка второго уровня (БВУ), ипотечный займ Акционерного общества "Отбасы банк"), прямая продажа в соответствии с условиями ДДУ.</w:t>
      </w:r>
    </w:p>
    <w:bookmarkEnd w:id="205"/>
    <w:bookmarkStart w:name="z224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Пояснение по прилагаемым к отчету документам:</w:t>
      </w:r>
    </w:p>
    <w:bookmarkEnd w:id="206"/>
    <w:bookmarkStart w:name="z22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105. Графическое и процентное изображение графика производства работ и вертикальный отчет фактически выполненных работ согласно приложению 1 к настоящему Отчету; </w:t>
      </w:r>
    </w:p>
    <w:bookmarkEnd w:id="207"/>
    <w:bookmarkStart w:name="z22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106. Детализация информации по дольщикам согласно приложению 2 к настоящему Отчету. Дополнительно к отчету прилагаются копии следующих документов: </w:t>
      </w:r>
    </w:p>
    <w:bookmarkEnd w:id="208"/>
    <w:bookmarkStart w:name="z22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фотографическая документация (фотоснимки с соответствующими надписями, сделанные в отчетный период и иллюстрирующие основные этапы строительства); </w:t>
      </w:r>
    </w:p>
    <w:bookmarkEnd w:id="209"/>
    <w:bookmarkStart w:name="z22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предписания и замечания;</w:t>
      </w:r>
    </w:p>
    <w:bookmarkEnd w:id="210"/>
    <w:bookmarkStart w:name="z22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договора долевого участия в жилищном строительстве; </w:t>
      </w:r>
    </w:p>
    <w:bookmarkEnd w:id="211"/>
    <w:bookmarkStart w:name="z23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выписки со счета уполномоченной компании; </w:t>
      </w:r>
    </w:p>
    <w:bookmarkEnd w:id="212"/>
    <w:bookmarkStart w:name="z23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договора по объекту (генподряда, разработка и экспертиза проектно-сметной документации, авторского надзора – при предоставлении первоначального отчета, договора поставки материалов при наличии специальной экономической зоны, дополнительные соглашения к договорам подряда – по мере заключения); </w:t>
      </w:r>
    </w:p>
    <w:bookmarkEnd w:id="213"/>
    <w:bookmarkStart w:name="z23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акты выполненных работ до получения гарантии, отчет о расходовании материалов (форма - М29 – при наличии специальной экономической зоны) до получения гарантии (при предоставлении первоначального отчета); </w:t>
      </w:r>
    </w:p>
    <w:bookmarkEnd w:id="214"/>
    <w:bookmarkStart w:name="z2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акты выполненных работ за отчетный период, отчет о расходовании материалов (форма - М29) за отчетный период (при наличии специальной экономической зоны); </w:t>
      </w:r>
    </w:p>
    <w:bookmarkEnd w:id="215"/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План мероприятий по устранению отставания (при наличии отставания). Учитывая, что прилагаемые документы могут содержать конфиденциальные данные, размещению на интернет-ресурсах и опубликованию не подлежат.</w:t>
      </w:r>
    </w:p>
    <w:bookmarkEnd w:id="2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