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98ea" w14:textId="6569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Каратобинского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1 сентября 2015 года № 125. Зарегистрировано Департаментом юстиции Западно-Казахстанской области 16 сентября 2015 года № 4036. Утратило силу - постановлением акимата Каратобинского района Западно-Казахстанской области от 7 октября 2015 года № 147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Каратобинского района Западно-Казахстанской области от 07.10.2015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 утверждении Правил перевозок пассажиров и багажа автомобильным транспортом",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Каратобинского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Каратобинского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Государственным учреждениям "Каратобинский районный отдел образования" и "Каратобинский районный отдел экономики и финансов"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(К. Суйеугалиев)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С. Умурзакова.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сентября 2015 года № 125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</w:t>
      </w:r>
      <w:r>
        <w:br/>
      </w:r>
      <w:r>
        <w:rPr>
          <w:rFonts w:ascii="Times New Roman"/>
          <w:b/>
          <w:i w:val="false"/>
          <w:color w:val="000000"/>
        </w:rPr>
        <w:t>в отдаленных населенных пунктах Каратобинского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0"/>
        <w:gridCol w:w="4866"/>
        <w:gridCol w:w="5434"/>
      </w:tblGrid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Маршруты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 – Село 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 – Село Теренкудык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 – Село Акмешит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Шоптикуль – Село Алтыбаз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Ушагаш – Село Ащыкуль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 - километр.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сентября 2015 года № 125</w:t>
            </w:r>
          </w:p>
        </w:tc>
      </w:tr>
    </w:tbl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Каратобинского района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Каратобинского района (далее 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 ноября 2014 года № 1196 "Об 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 июля 2011 года № 767 "Об утверждении Правил перевозок пассажиров и багажа автомобильным транспортом" (далее – Правил перевозок) и определяет порядок перевозки в общеобразовательные школы детей, проживающих в отдаленных населенных пунктах Каратобинского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перевозок детей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 Перевозка организованных групп детей осуществляется автобусами, имеющими не менее двух дверей, техническое состояние которых отвечает требованиям, установленными Правилами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организованных групп детей, оборудуются проблесковым маячком желтого цвета. На этих автобусах спереди и сзади устанавливаются квадратные опознавательные знаки "Перевозка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перевозимых детей в автобусе не должно превышать количества посадочных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При организации перевозок в учебные заведения перевозчик совместно с акиматом Каратобинского района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Перевозка групп детей автобусами в период с 22.00 до 06.00 часов, а также в условиях недостаточной видимости (туман, снегопад, дождь и другие)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 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 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следовать со скоростью более 60 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