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3a9c" w14:textId="5d43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июля 2015 года № 187. Зарегистрировано Департаментом юстиции Западно-Казахстанской области 1 сентября 2015 года № 4019.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архитектуры и градостроительства: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по определению адреса объектов недвижимости на территории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исходных материалов при разработке проектов строительства и реконструкции (перепланировки и переоборудования)"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земельного участка для строительства объекта в черте населенного пункта"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постановлением акимата Западно-Казахстанской области от 04.11.2016 </w:t>
      </w:r>
      <w:r>
        <w:rPr>
          <w:rFonts w:ascii="Times New Roman"/>
          <w:b w:val="false"/>
          <w:i w:val="false"/>
          <w:color w:val="000000"/>
          <w:sz w:val="28"/>
        </w:rPr>
        <w:t>№ 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с изменением, внесенным постановлением акимата Западно-Казахстанской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 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июня 2014 года № 154 "Об 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 3581, опубликованное 2 августа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строительства Западно-Казахстанской области" (Уксукбаев А. С.)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Торегалиева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 области      Н. Ногаев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Западно-Казахстанской области"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 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по определению адреса объектов недвижимости на территории Западно-Казахстанской области" (далее – государственная услуга).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соответствующими структурными подразделениями местных исполнительных органов районов, города областного значения осуществляющими функции в сфере архитектуры, градостроительства и строительства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 марта 2015 года №257 "Об 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№11018) (далее – Стандарт).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Западно–Казахстанской области (далее – Государственная корпорация);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оказания государственной услуги является: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(далее–услугополучатель).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непредставления услугополучателем неполного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 является подача заявления услугополучателя в Государственную корпорацию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для уточнения адреса объекта недвижимости заявление в форме электронного запроса.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(далее – ИСАР) с указанием регистрационного кода адреса: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Государственной корпорации при предоставлении услугополучателем пакета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документы в канцелярию услугодателя;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3 (трех) часов рассматривает пакет документов и направляет ответственному исполнителю услугодателя;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в течение 4 (четырех)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подписания, либо мотивированный ответ об отказе в течение 2 (двух) рабочих дней о предоставлении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1 (одного) рабочего дня проверяет подготовленную справку, подписывает и направляет к сотруднику канцелярии услугодателя;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в течение 15 (пятнадцати) минут регистрирует справку в журнале регистрации и направляет в Государственную корпорацию.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акимата Западно-Казахстанской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 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пакета документов и направление их руководителю услугодателя;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определение ответственного исполнителя услугодателя;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справки и направление на подпись руководителю услугодателя;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справки и направление на регистрацию;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справки и выдача услугополучателю.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участвует в процессе оказания государственной услуги: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5"/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2 (двух) минут проверяет правильность заполнения заявления и полноту пакета документов, предоставленных услугополучателем;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 в течении 1 (одной) минуты;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 (одной) минуты;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 – ГБД ФЛ или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 (двух) минут;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или ГБД ЮЛ, данных доверенности в ЕНИС в течение 1 (одной) минуты;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 (одной) минуты;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– АРМ РШЭП) в течение 2 (двух) минут.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электронного пакета документа в АРМ РШЭП в течение 2 (двух) минут;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пакета документов в течение 1 (одной) минуты;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 (двух) минут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сотрудника Государственной корпорации результата государственной услуги (выдача справки) сформированной АРМ РШЭП.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 по определению адреса объектов недвижимости на территории Западно-Казахстанской области" (далее – регламент).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ИИН и (или) БИН и пароль;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3–выбор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Государственными корпорациями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Государственных корпорации и (или) его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адреса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справки по определению адреса объектов недвижимости на территории Западно-Казахстанской области"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Западно-Казахстанской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 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</w:p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(далее–государственная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приказом исполняющего обязанности Министра национальной экономики Республики Казахстан от 27 марта 2015 года №257 "Об 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№11018)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Западно–Казахстанской области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(далее–портал).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архитектурно-планировочное задание,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АПЗ);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является подача заявления услугополучателя услугодателю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заявление в форме электронного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установления факта неполноты представленного пакета документов услугополучателем в соответствии с пунктом 9 Стандарта, дает мотивированный ответ о прекращении рассмотрения заявления в указанный срок,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при получении АПЗ и технических условий на проектирование технически и (или) технологически несложных объектов – 6 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 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 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 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 (одного) часа подписывает АПЗ либо мотивированный ответ об отказе и направляет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 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 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 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АПЗ либо мотивированный ответ об отказе и направляет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при получении АПЗ и технических условий на проектирование технически и (или) технологически сложных объектов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АПЗ либо мотивированный ответ об отказе и направляет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9 (девяти)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АПЗ либо мотивированный ответ об отказе и направляет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на реконструкцию (перепланировку, переоборудования)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 – 15 (пятнадцать) рабочих дней со дня подачи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АПЗ либо мотивированный ответ об отказе и направляет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АПЗ, технических условий на проектирование технически и (или) технологически несложных и сложных объектов, а также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АПЗ, технических условий, исходных материалов и направление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АПЗ, технических условий, исходных материалов и направление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АПЗ, технических условий, исходных материалов и выдача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участвует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– ГБД ФЛ или ГБД ЮЛ) о данных услугополучателя, а также в Единую нотариальную информационную систему (далее–ЕНИС) – о данных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(далее–ЭЦП) оператора Государственной корпорации через ШЭП в автоматизированное рабочее место регионального шлюза электронного правительства (далее–АРМ РШЭП)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пакета документа в АРМ РШЭП в течение 2 (двух) минут;</w:t>
      </w:r>
    </w:p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пакета документов в течение 1 (одной) минуты;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Государственную корпорацию результата государственной услуги (выдача справки) сформированной АРМ РШЭП.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(далее–БИН), а также пароля (осуществляется для незарегистрированных услугополучателей на портале);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1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63"/>
        <w:gridCol w:w="3700"/>
        <w:gridCol w:w="509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"Акжаикский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№70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8(71136)-92-3-93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Бокейординского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8(71140)-21-7-59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проспект Абая, дом №3/1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8(71133)-75-6-51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"Жангалинский районный 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Халықтар Достығы, дом №44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8(71141)-22-1-83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"Жанибекский районный отдел архитектуры, градостроительства и строительства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8(71135)-22-2-08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дом №137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8(71130)-22-1-95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Казталовский район, село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8(71144)-31-6-77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Каратобинского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село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Курмангалиева, дом №19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8(71145)-31-2-27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 и градостроительства города Уральска"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город Уральск, проспект Достық-Дружбы,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№182/1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8(7112)-51-27-29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8(71134)-31-3-43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Таскалинского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Таскалинский район, село Таскала, улица Абая, дом №23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8(71139)-21-5-67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Теректинского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8(71132)-23-4-30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"Чингирлауский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19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(отдельных частей) существующих зданий, не связанных с изменением несущих и</w:t>
      </w:r>
      <w:r>
        <w:br/>
      </w:r>
      <w:r>
        <w:rPr>
          <w:rFonts w:ascii="Times New Roman"/>
          <w:b/>
          <w:i w:val="false"/>
          <w:color w:val="000000"/>
        </w:rPr>
        <w:t>ограждающих конструкций, инженерных систем и оборудования"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</w:p>
    <w:bookmarkStart w:name="z19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(далее–государственная услуга).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районов, города областного значения (далее–услугодатель),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(далее–регламент),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архитектурно–планировочного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 мая 2015 года № 11018) (далее–Стандарт).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Филиал некоммерческого акционерного общества "Государственная корпорация "Правительство для граждан" по Западно–Казахстанской области (далее – Государственная корпорация).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(далее–услугополучатель).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 необходимых для оказания государственной услуги (далее–пакет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13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с момента предоставления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необходимых для оказания государственной услуги (далее–пакет документов), регистрирует в журнале регистрации и направляет руководителю услугодателя;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пакет документов, готовит проект решения в течение 13 (тринадцати) рабочих дней либо мотивированный ответ об отказе в течение 4 (четырех) рабочих дней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на подписание;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часа подписывает проект решения и направляет работнику канцелярии услугодателя на регистрацию;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15 (пятнадцати) минут регистрирует решение в журнале регистрации и направляет в Государственную корпорацию.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пакета документов руководителю услугодателя;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и направление ответственному исполнителю услугодателя;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пакета документов, подготовка решения и передача на подпись руководителю услугодателя;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решения и направление на регистрацию;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решения и выдача услугополучателю.</w:t>
      </w:r>
    </w:p>
    <w:bookmarkEnd w:id="119"/>
    <w:bookmarkStart w:name="z15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24"/>
    <w:bookmarkStart w:name="z1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1–ввод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(далее–АРМ ИИС Государственная корпорация) логина и пароля (процесс авторизации) для оказания государственной услуги в течении 2 (двух) минут;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2–выбор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(далее–ГБД ФЛ или ГБД ЮЛ) о данных услугополучателя, а также в Единую нотариальную информационную систему (далее–ЕНИС) о данных доверенности представителя услугополучателя в течение 2 (двух) минут;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1–проверка наличия данных услугополучателя в ГБД ФЛ или ГБД ЮЛ, данных доверенности в ЕНИС в течение 1 (одной) минуты;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4–формирование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5–направление электронного документа (запроса услугополучателя) удостоверенного (подписанного) электронной цифровой подписью (далее–ЭЦП) работника Государственной корпорации через ШЭП в автоматизированное рабочее место регионального шлюза электронного правительства (далее–АРМ РШЭП) в течение 3 (трех) минут.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6–регистрация электронного пакета документа в АРМ РШЭП в течение 2 (двух) минут;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2–проверка (обработка) услугодателем соответствия приложенных услугополучателем пакета документов в течение 1 (одной) минуты;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7–формирование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3 (трех) минут или получение услугополучателем через работника Государственной корпорации расписки о приеме соответствующих документов;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8–получение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7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63"/>
        <w:gridCol w:w="3700"/>
        <w:gridCol w:w="509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"Акжаикский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№70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8(71136)-92-3-93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Бокейординского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8(71140)-21-7-59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дом №99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8(71133)-41-2-14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"Жангалинский районный 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8(71141)-22-1-83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"Жанибекский районный отдел архитектуры, градостроительства и строительства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8(71135)-22-2-08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Зеленовский район, село Переметное,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дом №137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8(71130)-22-1-95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Казталовский район, село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8(71144)-31-6-77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Каратобинского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село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Курмангалиева, дом №19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8(71145)-31-2-27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 и градостроительства города Уральска"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город Уральск, проспект Достык-Дружбы,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№182/1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8(7112)-51-27-29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8(71134)-31-3-43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Таскалинского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Таскалинский район, село Таскала, улица Абая, дом №23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8(71139)-21-5-67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Теректинского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8(71132)-23-4-30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"Чингирлауский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7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7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44"/>
    <w:bookmarkStart w:name="z18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2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 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первого официального опубликования).</w:t>
      </w:r>
    </w:p>
    <w:bookmarkStart w:name="z2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земельного участка для строительства объекта в черте населенного пункта" (далее–государственная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районов, города областного значения, акимами сельских округов (далее–услугодатели)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 марта 2015 года № 270 "Об утверждении стандартов государственной услуги "Предоставление земельного участка для строительства объекта в черте населенного пункта" (зарегистрирован в Министерстве юстиции Республики Казахстан 15 мая 2015 года № 11051)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Западно-Казахстанской области (далее–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www.egov.kz (далее–портал).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услуги–решение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 (далее–решение),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оказываются платно физическим и юридическим лицам (далее–услугополучателю) в случае согласования акта выбора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стоимость государственной услуги входит стоимость изготовления земельно-кадастрового плана на земельный участок,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 июня 2003 года исчисляемая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Оплата за изготовление земельно-кадастрового плана на земельный участок осуществляется в наличной или безналичной форме через банки второго уровня на расчетный счет соответствующего филиала Государственной корпорации, либо в кассах здания филиала Государственной корпорации, которыми выдается платежный документ (квитанция), подтверждающий размер и дату оплаты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электронного запроса на получение государственной услуги через веб–портал оплата осуществляется через платежный шлюз "электронного правительства" (далее–ПШЭП).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Изготовление земельно-кадастрового плана на земельный участок детям-сиротам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bookmarkEnd w:id="148"/>
    <w:bookmarkStart w:name="z2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9"/>
    <w:bookmarkStart w:name="z2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является: при обращении в Государственную корпорацию или через портал заявление услугополучателя либо уполномоченный представитель по нотариально заверенной доверенности (далее–услугополучатель),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документы в Государственную корпорацию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работник Государственной корпорации воспроизводит электронные копии документов, после чего возвращает оригиналы услугополучателю и выдается расписка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Государственной корпорации направляет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канцелярии услугодателя регистрирует документы и направляет руководителю услугодателя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накладывает резолюцию и через работника канцелярии направляет документы отдел в сфере архитектуры и градостроительства (в течение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отдела в сфере архитектуры и градостроительства регистрирует документы и направляет руководителю отдела в сфере архитектуры и градостроительства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руководитель отдела в сфере архитектуры и градостроительства рассматривает документы и направляет ответственному исполнителю отдела в сфере архитектуры и градостроительства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если ответственный исполнитель отдела в сфере архитектуры и градостроительства обнаружит основание,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отказ и направляет руководителю отдела в сфере архитектуры и градостроительства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руководитель отдела в сфере архитектуры и градостроительства подписывает отказ и через работника канцелярии отдела в сфере архитектуры и градостроительства направляет к услугодателю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работник канцелярии услугодателя регистрирует отказ и направляет в Государственной корпорации (в течение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работник Государственной корпорации регистрирует отказ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 ответственный исполнитель отдела в сфере архитектуры и градостроительства на основании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акт выбора земельного участка с его ситуационной схемой (далее–акт) и направляет на согласование всем заинтересованным государственным органам, соответствующим службам и в Государственной корпорации (в течение 7 (семи)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 в случае занятости испрашиваемого земельного участка или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заинтересованные государственные органы, соответствующие службы и Государственная корпорация направляет в отдел в сфере архитектуры и градостроительства соответствующую информацию, которая будет служить основанием для отказа в предоставлении права на земельный участок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при отрицательном заключении ответственный исполнитель отдела в сфере архитектуры и градостроительства готовит заключение и направляет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отдела в сфере архитектуры и градостроительства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руководитель отдела в сфере архитектуры и градостроительства подписывает отказ и через канцелярии отдела в сфере архитектуры и градостроительства направляет к услугодателю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работник канцелярии услугодателя регистрирует отказ и направляет в Государственную корпорацию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работник Государственной корпорации регистрирует отказ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заинтересованные государственные органы и соответствующие службы согласовывают акт и соответствующее заключении, Государственная корпорация предоставляет сведении, согласовывает акт с соответствующим заключением и счет (смету) на изготовление земельного-кадастрового плана и направляет отдел в сфере архитектуры и градостроительства (в течение 12 (двенадцати)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 отдел в сфере архитектуры и градостроительства готовит заключительный акт (далее–акт) и направляет в Государственную корпорацию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 работник Государственной корпорации выдает услугополучателю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 государственная услуга остановливается если акт не согласован с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22) услугополучатель согласовывает акт,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проводит оплату изготовления земельно-кадастрового плана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 Государственная корпорация (в течении 10 (десяти) рабочих дней) изготавливает земельно-кадастровый план и направляет в отдел в сфере земельных отношений для утверждения и разработки проекта решения услугодателя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 отдел в сфере земельных отношений утверждает план, готовит проект решения услугодателя и направляет услугодателю для принятия решения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 услугодатель принимает решение и направляет копию отдел в сфере земельных отношений для изготовления договора (далее–условие) временного землепользования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 отдел в сфере земельных отношений направляет копию решения и договора через Государственной корпорации услугополучателю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 услугополучатель подписывает документы и направляет в Государственную корпорацию для дальнейшей регистрации в соответствии с законодательством Республики Казахстан в орган осуществляющий государственную регистрацию прав на недвижимое имущество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 Государственная корпорация регистрирует документы и выдают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и направление пакета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пакета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акта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заключение Государственной корпорации и других уполномоченных органов, подготовка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утверждение земельно-кадастрового плана, изготовление проекта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принятие решения, подписывание и направляется для изготовления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подписывается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направить на государственную регистрацию.</w:t>
      </w:r>
    </w:p>
    <w:bookmarkEnd w:id="150"/>
    <w:bookmarkStart w:name="z31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1"/>
    <w:bookmarkStart w:name="z3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сотрудник канцелярии отдела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отдела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отдела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Государственная корпорация и другие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отдел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в процессе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земельного участка для строительства объекта в черте населенного пункта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(далее–регламент)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52"/>
    <w:bookmarkStart w:name="z32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Государственным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3"/>
    <w:bookmarkStart w:name="z3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(далее–АРМ ИИС Государственная корпорация)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2–выбор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(далее–ГБД ФЛ или ГБД ЮЛ) о данных услугополучателя, а также в Единую нотариальную информационную систему (далее–ЕНИС)–о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1–проверка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4–формирование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5–направление электронного документа (запроса услугополучателя) удостоверенного (подписанного) электронной цифровой подписью (далее–ЭЦП) работника отдела Департамента через ШЭП в автоматизированное рабочее место регионального шлюза электронного правительства (далее–АРМ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6–регистрация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2–проверка (обработка) услугодателем соответствия приложенных услугополучателем пакета документов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7–формирование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8–получение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(далее–ИИН) и (или) бизнес идентификационного номера (далее–БИН),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1–ввод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1–проверка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2–формирование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3–выбор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2–проверка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4–формирование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5–направление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3–проверка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6–формирование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7–получение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bookmarkStart w:name="z35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</w:t>
      </w:r>
    </w:p>
    <w:bookmarkEnd w:id="1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bookmarkStart w:name="z35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Государственной корпорации</w:t>
      </w:r>
    </w:p>
    <w:bookmarkEnd w:id="1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bookmarkStart w:name="z35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