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aa926" w14:textId="9baa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31 марта 2014 года № 21-11-V "Об утверждении регламента Бородулихинского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25 августа 2015 года № 34-3-V. Зарегистрировано Департаментом юстиции Восточно-Казахстанской области 07 сентября 2015 года № 4136. Утратило силу - решением Бородулихинского районного маслихата Восточно-Казахстанской области от 27 июня 2017 года № 12-12-VI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Бородулихинского районного маслихата Восточно-Казахстанской области от 27.06.2017 № 12-12-VI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Бородулихинский районный маслихат Восточно-Казахстанской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31 марта 2014 года № 21-11-V "Об утверждении регламента Бородулихинского районного маслихата" (зарегистрировано в Реестре государственной регистрации нормативных правовых актов за номером 3302, опубликовано в районных газетах "Аудан тынысы" от 20 мая 2014 года № 38, "Пульс района" от 20 мая 2014 года № 39) следующее изменение: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7 регламента Бородулихинского районного маслихата на государственном языке изложить в новой редакции, на русском языке не изменяется.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