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49d9" w14:textId="69e4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23 апреля 2014 года № 26/17-V "Об утверждении регламента Риддерского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14 июля 2015 года N 36/10-V. Зарегистрировано Департаментом юстиции Восточно-Казахстанской области 07 августа 2015 года № 4088. Утратило силу - решением Риддерского городского маслихата Восточно-Казахстанской области от 08 июня 2016 года № 3/2-VI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08.06.2016 № 3/2-VI.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"Об утверждении Типового регламента маслихата",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23 апреля 2014 года № 26/17-V "Об утверждении регламента Риддерского городского маслихата" (зарегистрировано в Реестре государственной регистрации нормативных правовых актов за № 3363, опубликовано в газете "Лениногорская правда" № 23 от 06 июня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 Риддерского городского маслихата, утвержденный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 7 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сессии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В. ОСИПОВ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Секретарь городского маслихата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ПАНЧЕНКО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