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455" w14:textId="9f53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16 апреля 2014 года № 26/9 -V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18 марта 2015 года N 32/8-V. Зарегистрировано Департаментом юстиции Восточно-Казахстанской области 10 апреля 2015 года № 3864.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седьмой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- 90000 (девяносто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восьмой подпункта 5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- 90000 (девяносто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девятый подпункта 5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"супругам военнослужащих, погибших во время Великой Отечественной войны, не вступившим в повторный брак - 90000 (девяносто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подпункта 5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"награжденным орденами и медалями бывшего Союза ССР за самоотверженный труд и безупречную воинскую службу в тылу в годы Великой Отечественной войны – 25000 (двадцать пять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"другим категориям лиц, приравненным по льготам и гарантиям к участникам войны: семьям военнослужащих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60000 (шестьдесят тысяч)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