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6244" w14:textId="9c56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декабря 2015 года № 337. Зарегистрировано Департаментом юстиции Восточно-Казахстанской области 19 января 2016 года № 4350. Утратило силу постановлением Восточно-Казахстанского областного акимата от 3 апреля 2020 года № 113.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03.04.2020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18-1/415 "Об утверждении стандартов государственных услуг в области лесного хозяйства и особо охраняемых природных территорий" (зарегистрированным в Реестре государственной регистрации нормативных правовых актов за номером 11662)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лесорубочного и лесного билета";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договора долгосрочного лесопользования на участках государственного лесного фонда";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лесорубочного и лесного билета"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14.02.2018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лесорубочного и лесного билета" (далее – государственная услуга) оказывается государственными лесовладельцами (далее – услугодатель).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разрешениях вносятся в информационную систему "Государственная база данных "Е-лицензирование".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лесорубочного и (или) лесного билета в бумажной форме.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лесорубочного и лесного билета", утвержденного приказом Министра сельского хозяйства Республики Казахстан от 6 мая 2015 года № 18-1/415 (зарегистрированным в Реестре государственной регистрации нормативных правовых актов за номером 11662) (далее – Стандарт).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процедур (действий), входящих в состав процесса оказания государственной услуги, длительность выполнения: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сотрудником канцелярии услугодателя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Длительность выполнения – 30 (тридцать) минут;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проверка сотрудником услугодателя представленных услугополучателем документов, определение возможности предоставления лесных ресурсов согласно действующему законодательству, оформление лесорубочного или лесного билета либо мотивированного ответа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в течение 2 (двух) рабочих дней;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руководителем услугодателя лесорубочного или лесного билета либо мотивированного ответа об отказе в оказании государственной услуги. Длительность выполнения – в течение 2 (двух) часов;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сотрудником канцелярии услугодателя лесорубочного или лесного билета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услугодателем с момента сдачи пакета документов услугодателю – 3 (три) рабочих дня.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отсутствия утвержденных объемов заготовки древесины ведомством уполномоченного органа в области лесного хозяйства, отсутствия технологических карт на разработку лесосек, согласованных с лесовладельцем в соответствии с подпунктом 18-20)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>Лесного кодекса Республики Казахстан от 8 июля 2003 года, услугодатель дает мотивированный отказ в рассмотрении заявления.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зарегистрированное заявление услугополучателя, которое служит основанием для начала выполнения действия 2. Результатом действия 2, указанного в пункте 5 настоящего Регламента, являются оформленные лесорубочный или лесной билет либо мотивированный ответ об отказе в оказании государственной услуги,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подписанный руководителем услугодателя лесорубочный или лесной билет либо мотивированный ответ об отказе в оказании государственной услуги, которые служат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Регламента, является выдача лесорубочного или лесного билета либо мотивированного ответа об отказе в оказании государственной услуги.</w:t>
      </w:r>
    </w:p>
    <w:bookmarkEnd w:id="23"/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услугодателя;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журнале входящей корреспонденции с отметкой на его копии о регистрации с указанием даты и времени приема заявления. Длительность выполнения – 30 (тридцать) минут;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сотрудником услугодателя представленных услугополучателем документов, определение возможности предоставления лесных ресурсов согласно действующему законодательству, оформление лесорубочного или лесного билета либо мотивированного ответа об отказе в оказании государственной услуги. Длительность выполнения – в течение 2 (двух) рабочих дней;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лесорубочного или лесного билета либо мотивированного ответа об отказе в оказании государственной услуги. Длительность выполнения – в течение 2 (двух) часов;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сотрудником канцелярии услугодателя лесорубочного или лесного билета либо мотивированного ответа об отказе в оказании государственной услуги услугополучателю. Длительность выполнения – 30 (тридцать) минут.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услугополучателя.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выданных разрешениях вносятся в информационную систему "Государственная база данных "Е-лицензирование".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лесорубочного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билета"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лесорубочного и лесного билета"</w:t>
      </w:r>
    </w:p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121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договора долгосрочного лесопользования на участках государственного лесного фонда"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14.02.2018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договора долгосрочного лесопользования на участках государственного лесного фонда" (далее – государственная услуга) оказывается местным исполнительным органом области (далее - услугодатель).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государственная регистрация договора долгосрочного лесопользования на участках государственного лесного фонда.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уведомления о государственной регистрации договора долгосрочного лесопользования на участках государственного лесного фонда, подписанного электронной цифровой подписью (далее – ЭЦП) уполномоченного лица услугодателя, с указанием места и даты для проставления печати на договоре.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49"/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 согласно приложению к стандарту государственной услуги "Государственная регистрация договора долгосрочного лесопользования на участках государственного лесного фонда", утвержденного приказом Министра сельского хозяйства от 6 мая 2015 года № 18-1/415 (зарегистрированным в Реестре государственной регистрации нормативных правовых актов за номером 11662) (далее – Стандарт),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прием и регистрация документов услугополучателя специалистом канцелярии услугодателя и направление на рассмотрение исполнителю услугодателя. Длительность выполнения – 10 (десять) минут;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проверка исполнителем услугодателя представленных услугополучателем документов, регистрация договора долгосрочного лесопользования согласно действующему законодательству и направление на подписание руководителю услугодателя либо подготовка мотивированного ответа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подписание руководителем услугодателя договора долгосрочного лесопользования на участках государственного лесного фонда либо мотивированного ответа об отказе в оказании государственной услуги. Длительность выполнения – 20 (двадцать) минут;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выдача специалистом канцелярии услугодателя зарегистрированного договора долгосрочного лесопользования на участках государственного лесного фонда либо мотивированного ответа об отказе в оказании государственной услуги услугополучателю. Длительность выполнения – 10 (десять) минут.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услугодателем с момента сдачи пакета документов услугодателю, а также при обращении на портал - 2 (два) рабочих дня.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2. Результатом действия 2, указанного в пункте 5 настоящего Регламента, является зарегистрированный договор долгосрочного лесопользования на участках государственного лесного фонда, либо мотивированный ответ об отказе в оказании государственной услуги, которые служат основанием для начала выполнения действия 3, указанного в пункте 5 настоящего Регламента. Результатом действия 3, указанного в пункте 5 настоящего Регламента, является подписанный договор долгосрочного лесопользования на участках государственного лесного фонда либо мотивированный ответ об отказе в оказании государственной услуги, которые служат основанием для начала выполнения действия 4, указанного в пункте 5 настоящего Регламента. Результатом действия 4, указанного в пункте 5 настоящего Регламента является выдача зарегистрированного договора долгосрочного лесопользования на участках государственного лесного фонда либо мотивированного ответа об отказе в оказании государственной услуги услугополучателю.</w:t>
      </w:r>
    </w:p>
    <w:bookmarkEnd w:id="58"/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участвующих в процессе оказания государственной услуги: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специалистом канцелярии услугодателя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журнале входящей корреспонденции с отметкой на его копии о регистрации с указанием даты и времени приема документов и направление на рассмотрение исполнителю услугодателя. Длительность выполнения – 10 (десять) минут;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исполнителем услугодателя представленных услугополучателем документов, регистрация договора долгосрочного лесопользования согласно действующему законодательству и направление на подписание руководителю услугодателя либо подготовка мотивированного ответа об отказе в оказании государственной услуги. Длительность выполнения – 1 (один) рабочий день;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договора долгосрочного лесопользования на участках государственного лесного фонда либо мотивированного ответа об отказе в оказании государственной услуги. Длительность выполнения – 20 (двадцать) минут;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специалистом канцелярии услугодателя зарегистрированного договора долгосрочного лесопользования на участках государственного лесного фонда либо мотивированного ответа об отказе в оказании государственной услуги услугополучателю. Длительность выполнения – 10 (десять) минут.</w:t>
      </w:r>
    </w:p>
    <w:bookmarkEnd w:id="68"/>
    <w:bookmarkStart w:name="z83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информационной системе "Государственная база данных "Е-лицензирование" (далее – ИС ГБД "Е-лицензирование"); 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услугополучателя.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- электронная цифровая подпись;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"Государственная база данных "Е-лицензирование";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номер;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 на участках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 задействованных в оказании государственной услуги через портал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810500" cy="577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долгосрочного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участках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лесного фонда"</w:t>
            </w:r>
          </w:p>
        </w:tc>
      </w:tr>
    </w:tbl>
    <w:bookmarkStart w:name="z11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"Государственная регистрация договора долгосрочного лесопользования на участках государственного лесного фонда"</w:t>
      </w:r>
    </w:p>
    <w:bookmarkEnd w:id="95"/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канцелярию услугодателя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281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337</w:t>
            </w:r>
          </w:p>
        </w:tc>
      </w:tr>
    </w:tbl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 (далее – государственная услуга) оказывается местным исполнительным органом области (далее - услугодатель).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 ЭЦП) руководителя услугодателя.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111"/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по форме согласно приложению к стандарту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пользования", утвержденного приказом Министра сельского хозяйства от 6 мая 2015 года № 18-1/415 (зарегистрированным в Реестре государственной регистрации нормативных правовых актов за номером 11662) (далее – Стандарт),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 специалистом канцелярии услугодателя и направление на рассмотрение исполнителю услугодателя. Длительность выполнения – 30 (тридцать) минут;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исполнителем услугодателя документов услугополучателя на предмет полноты и соответствия требованиям законодательства, подготовка проекта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пользования. В случае установления факта неполноты представленных документов исполнитель услугодателя подготавливает проект мотивированного отказа в дальнейшем рассмотрении заявления. Длительность выполнения – 1 (один) рабочий день;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подписание руководителем услугодателя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 либо мотивированного отказа в дальнейшем рассмотрении заявления. Длительность выполнения – 2 (два) часа;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специалистом канцелярии услугодателя заверенного печатью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пользования, либо мотивированного отказа в дальнейшем рассмотрении заявления услугополучателю. Длительность выполнения – 30 (тридцать) минут.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услугодателю, а также при обращении на портал – 2 (два) рабочих дня.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2. Результатом действия 2, указанного в пункте 5 настоящего Регламента, являются подготовленный проект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пользования, либо подготовленный проект мотивированного отказа в дальнейшем рассмотрении заявления, которые служат основанием для начала выполнения действия 3, указанного в пункте 5 настоящего Регламента.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Регламента, являются подписанное руководителем услугодателя разрешение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пользования, либо мотивированный отказ в дальнейшем рассмотрении заявления, которые служат основанием для начала выполнения действия 4, указанного в пункте 5 настоящего Регламента.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4, указанного в пункте 5 настоящего Регламента, является 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пользования, либо мотивированного отказ в дальнейшем рассмотрении заявления.</w:t>
      </w:r>
    </w:p>
    <w:bookmarkEnd w:id="122"/>
    <w:bookmarkStart w:name="z133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участвующих в процессе оказания государственной услуги: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и регистрация сотрудником канцелярии услугодателя заявления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журнале входящей корреспонденции с отметкой на его копии о регистрации в канцелярии услугодателя с указанием даты и времени приема пакета документов. Длительность выполнения – 30 (тридцать) минут;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исполнителем услугодателя документов услугополучателя на предмет полноты и соответствия требованиям законодательства, подготовка проекта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пользования. В случае установления факта неполноты представленных документов исполнитель услугодателя подготавливает проект мотивированного отказа в дальнейшем рассмотрении заявления. Длительность выполнения – 2 (два) рабочих дня;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руководителем услугодателя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хозяйства, побочного лесного пользования, либо мотивированного отказа в дальнейшем рассмотрении заявления. Длительность выполнения – 2 (два) рабочих дня;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специалистом канцелярии услугодателя результата оказания государственной услуги, заверенного печатью, услугополучателю. Длительность выполнения – 30 (тридцать) минут.</w:t>
      </w:r>
    </w:p>
    <w:bookmarkEnd w:id="132"/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последовательность процедур (действий) услугодателя и услугополучателя при оказании государственной услуги через портал: 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копий документов в электронном виде;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ИИН/БИН, указанным в запросе, и ИИН/БИН, указанным в регистрационном свидетельстве ЭЦП);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процесс 7 – регистрация электронного документа (запроса услугополучателя) в информационной системе "Государственная база данных "Е-лицензирование" (далее – ИС ГБД "Е-лицензирование"); 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(обработка)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услуги;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имеющимися нарушениями в документах услугополучателя; 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услуги, сформированного ИС ГБД "Е-лицензирование". Электронный документ формируется с использованием ЭЦП уполномоченного лица услугодателя.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услугополучателя.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участков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строительства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землях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фонда, где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предоставлены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долгосрочное лесопользование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оздоровительных,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культурных, туристских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целей;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 лесного пользования</w:t>
            </w:r>
          </w:p>
        </w:tc>
      </w:tr>
    </w:tbl>
    <w:bookmarkStart w:name="z16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1"/>
    <w:p>
      <w:pPr>
        <w:spacing w:after="0"/>
        <w:ind w:left="0"/>
        <w:jc w:val="both"/>
      </w:pPr>
      <w:r>
        <w:drawing>
          <wp:inline distT="0" distB="0" distL="0" distR="0">
            <wp:extent cx="7556500" cy="156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56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7470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участков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объекты строительства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землях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лесного фонда, где лесные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ресурсы предоставлены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долгосрочное лесопользование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оздоровительных,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рекреационных,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культурных, туристских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целей;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охотничьего хозяйства;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побочного лесного пользования"</w:t>
            </w:r>
          </w:p>
        </w:tc>
      </w:tr>
    </w:tbl>
    <w:bookmarkStart w:name="z16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участков под объекты строительства на землях государственного лесного фонда,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пользования"</w:t>
      </w:r>
      <w:r>
        <w:br/>
      </w:r>
      <w:r>
        <w:rPr>
          <w:rFonts w:ascii="Times New Roman"/>
          <w:b/>
          <w:i w:val="false"/>
          <w:color w:val="000000"/>
        </w:rPr>
        <w:t>1. При оказании государственной услуги через канцелярию услугодателя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5"/>
    <w:p>
      <w:pPr>
        <w:spacing w:after="0"/>
        <w:ind w:left="0"/>
        <w:jc w:val="both"/>
      </w:pPr>
      <w:r>
        <w:drawing>
          <wp:inline distT="0" distB="0" distL="0" distR="0">
            <wp:extent cx="5880100" cy="154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154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7"/>
    <w:p>
      <w:pPr>
        <w:spacing w:after="0"/>
        <w:ind w:left="0"/>
        <w:jc w:val="both"/>
      </w:pPr>
      <w:r>
        <w:drawing>
          <wp:inline distT="0" distB="0" distL="0" distR="0">
            <wp:extent cx="7810500" cy="132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