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ba6c" w14:textId="e78b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"Регистрация договора залога права недропользования на разведку, добычу общераспространенных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17 сентября 2015 года № 283. Зарегистрировано Департаментом юстиции Южно-Казахстанской области 7 октября 2015 года № 3356. Утратило силу постановлением акимата Туркестанской области от 30 июня 2020 года № 142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Туркестанской области от 30.06.2020 № 142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Южно-Казахстанской области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договора залога права недропользования на разведку, добычу общераспространенных полезных ископаемых"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8 сентября 2014 года № 280 "Об утверждении регламента государственной услуги "Регистрация договора залога права недропользования на разведку, добычу общераспространенных полезных ископаемых" (зарегистрировано в Реестре государственной регистрации нормативных правовых актов за № 2828, опубликовано 14 октября 2014 года в газете "Южный Казахстан").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области Туякбаева 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Жилкишиев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Айтаханов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Каныбеков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Туякбаев С.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Абдуллаев 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"17" сентября 2015 года</w:t>
            </w:r>
            <w:r>
              <w:br/>
            </w:r>
            <w:r>
              <w:rPr>
                <w:rFonts w:ascii="Times New Roman"/>
                <w:b w:val="false"/>
                <w:i w:val="false"/>
                <w:color w:val="000000"/>
                <w:sz w:val="20"/>
              </w:rPr>
              <w:t>№ 283</w:t>
            </w:r>
          </w:p>
        </w:tc>
      </w:tr>
    </w:tbl>
    <w:bookmarkStart w:name="z8" w:id="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договора залога права недропользования на</w:t>
      </w:r>
      <w:r>
        <w:br/>
      </w:r>
      <w:r>
        <w:rPr>
          <w:rFonts w:ascii="Times New Roman"/>
          <w:b/>
          <w:i w:val="false"/>
          <w:color w:val="000000"/>
        </w:rPr>
        <w:t>разведку, добычу общераспространенных полезных ископаемых"</w:t>
      </w:r>
    </w:p>
    <w:bookmarkEnd w:id="6"/>
    <w:bookmarkStart w:name="z9" w:id="7"/>
    <w:p>
      <w:pPr>
        <w:spacing w:after="0"/>
        <w:ind w:left="0"/>
        <w:jc w:val="both"/>
      </w:pPr>
      <w:r>
        <w:rPr>
          <w:rFonts w:ascii="Times New Roman"/>
          <w:b w:val="false"/>
          <w:i w:val="false"/>
          <w:color w:val="ff0000"/>
          <w:sz w:val="28"/>
        </w:rPr>
        <w:t xml:space="preserve">
      Сноска. По всему тексту слова "центром обслуживания населения", "в Центр", "Центра", "филиал Республиканского государственного предприятия на праве хозяйственного ведения "Центр обслуживания населения" Южно-Казахстанской области" заменены словами "Государственной корпорацией "Правительство для граждан", "в Государственную корпорацию", "Государственной корпорации", "Государственную корпорацию" постановлением акимата Южно-Казахстанской области от 16.05.2016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i w:val="false"/>
          <w:color w:val="000000"/>
        </w:rPr>
        <w:t xml:space="preserve"> 1. Общие положения</w:t>
      </w:r>
    </w:p>
    <w:bookmarkStart w:name="z10" w:id="8"/>
    <w:p>
      <w:pPr>
        <w:spacing w:after="0"/>
        <w:ind w:left="0"/>
        <w:jc w:val="both"/>
      </w:pPr>
      <w:r>
        <w:rPr>
          <w:rFonts w:ascii="Times New Roman"/>
          <w:b w:val="false"/>
          <w:i w:val="false"/>
          <w:color w:val="000000"/>
          <w:sz w:val="28"/>
        </w:rPr>
        <w:t>
      1. Государственная услуга "Регистрация договора залога права недропользования на разведку, добычу общераспространенных полезных ископаемых" (далее – государственная услуга) оказывается государственным учреждением "Управление природных ресурсов и регулирования природопользования Южно-Казахстанской области".</w:t>
      </w:r>
    </w:p>
    <w:bookmarkEnd w:id="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Государственную корпорацию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постановлением акимата Южно-Казахстанской области от 16.05.2016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Форма оказания государственной услуги: бумажная.</w:t>
      </w:r>
    </w:p>
    <w:bookmarkStart w:name="z12" w:id="9"/>
    <w:p>
      <w:pPr>
        <w:spacing w:after="0"/>
        <w:ind w:left="0"/>
        <w:jc w:val="both"/>
      </w:pPr>
      <w:r>
        <w:rPr>
          <w:rFonts w:ascii="Times New Roman"/>
          <w:b w:val="false"/>
          <w:i w:val="false"/>
          <w:color w:val="000000"/>
          <w:sz w:val="28"/>
        </w:rPr>
        <w:t>
      3. Результатом оказываемой государственной услуги являются свидетельство о регистрации договора залога права недропользования (далее – свидетельство).</w:t>
      </w:r>
    </w:p>
    <w:bookmarkEnd w:id="9"/>
    <w:bookmarkStart w:name="z13" w:id="1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
    <w:bookmarkStart w:name="z14" w:id="11"/>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или электронного запроса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договора залога права недропользования на разведку, добычу общераспространенных полезных ископаемых" утвержденного</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521 "Об утверждении стандартов государственных услуг в сфере недропользования, за исключением углеводородного сырья, а также угля и урана" (далее – </w:t>
      </w:r>
      <w:r>
        <w:rPr>
          <w:rFonts w:ascii="Times New Roman"/>
          <w:b w:val="false"/>
          <w:i w:val="false"/>
          <w:color w:val="000000"/>
          <w:sz w:val="28"/>
        </w:rPr>
        <w:t>Стандарт</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5. Этапы оказания государственной услуги:</w:t>
      </w:r>
    </w:p>
    <w:bookmarkEnd w:id="12"/>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течении 15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течении 1 рабочего дня);</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течении 1 рабочего дня);</w:t>
      </w:r>
    </w:p>
    <w:p>
      <w:pPr>
        <w:spacing w:after="0"/>
        <w:ind w:left="0"/>
        <w:jc w:val="both"/>
      </w:pPr>
      <w:r>
        <w:rPr>
          <w:rFonts w:ascii="Times New Roman"/>
          <w:b w:val="false"/>
          <w:i w:val="false"/>
          <w:color w:val="000000"/>
          <w:sz w:val="28"/>
        </w:rPr>
        <w:t>
      4) ответственный исполнитель рассматривает представленные документы на полноту, наличие разрешения на передачу права недропользования в залог, оформляет свидетельство (в течении 1 рабочего дня);</w:t>
      </w:r>
    </w:p>
    <w:p>
      <w:pPr>
        <w:spacing w:after="0"/>
        <w:ind w:left="0"/>
        <w:jc w:val="both"/>
      </w:pPr>
      <w:r>
        <w:rPr>
          <w:rFonts w:ascii="Times New Roman"/>
          <w:b w:val="false"/>
          <w:i w:val="false"/>
          <w:color w:val="000000"/>
          <w:sz w:val="28"/>
        </w:rPr>
        <w:t>
      5) свидетельство рассматривается руководителем структурного подразделения, свидетельство государственной услуги подписывается руководством, сотрудник канцелярии заверяет свидетельство печатью, регистрирует его в журнале регистрации залога и выдает свидетельство, и выдает услугополучателю (либо его представителю по доверенности) нарочно (в течении 1 рабочего дня).</w:t>
      </w:r>
    </w:p>
    <w:bookmarkStart w:name="z16" w:id="13"/>
    <w:p>
      <w:pPr>
        <w:spacing w:after="0"/>
        <w:ind w:left="0"/>
        <w:jc w:val="both"/>
      </w:pPr>
      <w:r>
        <w:rPr>
          <w:rFonts w:ascii="Times New Roman"/>
          <w:b w:val="false"/>
          <w:i w:val="false"/>
          <w:color w:val="000000"/>
          <w:sz w:val="28"/>
        </w:rPr>
        <w:t>
      6. Результатом оказываемой государственной услуги является свидетельство о регистрации договора залога права недропользования.</w:t>
      </w:r>
    </w:p>
    <w:bookmarkEnd w:id="13"/>
    <w:bookmarkStart w:name="z17" w:id="1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4"/>
    <w:bookmarkStart w:name="z18" w:id="15"/>
    <w:p>
      <w:pPr>
        <w:spacing w:after="0"/>
        <w:ind w:left="0"/>
        <w:jc w:val="both"/>
      </w:pPr>
      <w:r>
        <w:rPr>
          <w:rFonts w:ascii="Times New Roman"/>
          <w:b w:val="false"/>
          <w:i w:val="false"/>
          <w:color w:val="000000"/>
          <w:sz w:val="28"/>
        </w:rPr>
        <w:t>
      7. Перечень работников услугодателя, участвующих в процессе оказания государственной услуги:</w:t>
      </w:r>
    </w:p>
    <w:bookmarkEnd w:id="15"/>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руководство;</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19" w:id="16"/>
    <w:p>
      <w:pPr>
        <w:spacing w:after="0"/>
        <w:ind w:left="0"/>
        <w:jc w:val="both"/>
      </w:pPr>
      <w:r>
        <w:rPr>
          <w:rFonts w:ascii="Times New Roman"/>
          <w:b w:val="false"/>
          <w:i w:val="false"/>
          <w:color w:val="000000"/>
          <w:sz w:val="28"/>
        </w:rPr>
        <w:t xml:space="preserve">
      8. Описание последовательности и взаимодействия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пункте 5</w:t>
      </w:r>
      <w:r>
        <w:rPr>
          <w:rFonts w:ascii="Times New Roman"/>
          <w:b w:val="false"/>
          <w:i w:val="false"/>
          <w:color w:val="000000"/>
          <w:sz w:val="28"/>
        </w:rPr>
        <w:t xml:space="preserve"> и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16"/>
    <w:bookmarkStart w:name="z20" w:id="17"/>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w:t>
      </w:r>
      <w:r>
        <w:br/>
      </w:r>
      <w:r>
        <w:rPr>
          <w:rFonts w:ascii="Times New Roman"/>
          <w:b/>
          <w:i w:val="false"/>
          <w:color w:val="000000"/>
        </w:rPr>
        <w:t>использования информационных систем в процессе оказания государственной услуги</w:t>
      </w:r>
    </w:p>
    <w:bookmarkEnd w:id="17"/>
    <w:bookmarkStart w:name="z21" w:id="18"/>
    <w:p>
      <w:pPr>
        <w:spacing w:after="0"/>
        <w:ind w:left="0"/>
        <w:jc w:val="both"/>
      </w:pPr>
      <w:r>
        <w:rPr>
          <w:rFonts w:ascii="Times New Roman"/>
          <w:b w:val="false"/>
          <w:i w:val="false"/>
          <w:color w:val="000000"/>
          <w:sz w:val="28"/>
        </w:rPr>
        <w:t xml:space="preserve">
      9. Для получения государственной услуги услугополучатель представляет в Государственную корпорацию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8"/>
    <w:p>
      <w:pPr>
        <w:spacing w:after="0"/>
        <w:ind w:left="0"/>
        <w:jc w:val="both"/>
      </w:pPr>
      <w:r>
        <w:rPr>
          <w:rFonts w:ascii="Times New Roman"/>
          <w:b w:val="false"/>
          <w:i w:val="false"/>
          <w:color w:val="000000"/>
          <w:sz w:val="28"/>
        </w:rPr>
        <w:t>
      Сведения документов, удостоверяющих личность услугополучателя, являющиеся государственными электронными информационными ресурсами, работник Государственной корпорации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 подписанные электронно-цифровой подписью.</w:t>
      </w:r>
    </w:p>
    <w:bookmarkStart w:name="z22" w:id="19"/>
    <w:p>
      <w:pPr>
        <w:spacing w:after="0"/>
        <w:ind w:left="0"/>
        <w:jc w:val="both"/>
      </w:pPr>
      <w:r>
        <w:rPr>
          <w:rFonts w:ascii="Times New Roman"/>
          <w:b w:val="false"/>
          <w:i w:val="false"/>
          <w:color w:val="000000"/>
          <w:sz w:val="28"/>
        </w:rPr>
        <w:t>
      10. Описание порядка обращения в Государственную корпорацию с указанием каждой процедуры (действия) оказания государственной услуги:</w:t>
      </w:r>
    </w:p>
    <w:bookmarkEnd w:id="19"/>
    <w:p>
      <w:pPr>
        <w:spacing w:after="0"/>
        <w:ind w:left="0"/>
        <w:jc w:val="both"/>
      </w:pPr>
      <w:r>
        <w:rPr>
          <w:rFonts w:ascii="Times New Roman"/>
          <w:b w:val="false"/>
          <w:i w:val="false"/>
          <w:color w:val="000000"/>
          <w:sz w:val="28"/>
        </w:rPr>
        <w:t>
      1) процесс - 1: работник Государственной корпорации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 направляет услугодателю для исполнения, принятые документы проходят регистрацию специалистом канцелярии, направляются руководству (в течении 15 минут);</w:t>
      </w:r>
    </w:p>
    <w:p>
      <w:pPr>
        <w:spacing w:after="0"/>
        <w:ind w:left="0"/>
        <w:jc w:val="both"/>
      </w:pPr>
      <w:r>
        <w:rPr>
          <w:rFonts w:ascii="Times New Roman"/>
          <w:b w:val="false"/>
          <w:i w:val="false"/>
          <w:color w:val="000000"/>
          <w:sz w:val="28"/>
        </w:rPr>
        <w:t>
      2) процесс – 2: документы с резолюцией руководства направляются в ответственное структурное подразделение (в течении 1 рабочего дня);</w:t>
      </w:r>
    </w:p>
    <w:p>
      <w:pPr>
        <w:spacing w:after="0"/>
        <w:ind w:left="0"/>
        <w:jc w:val="both"/>
      </w:pPr>
      <w:r>
        <w:rPr>
          <w:rFonts w:ascii="Times New Roman"/>
          <w:b w:val="false"/>
          <w:i w:val="false"/>
          <w:color w:val="000000"/>
          <w:sz w:val="28"/>
        </w:rPr>
        <w:t>
      3) процесс – 3: руководитель структурного подразделения определяет ответственного исполнителя для рассмотрения принятых документов (в течении 1 рабочего дня);</w:t>
      </w:r>
    </w:p>
    <w:p>
      <w:pPr>
        <w:spacing w:after="0"/>
        <w:ind w:left="0"/>
        <w:jc w:val="both"/>
      </w:pPr>
      <w:r>
        <w:rPr>
          <w:rFonts w:ascii="Times New Roman"/>
          <w:b w:val="false"/>
          <w:i w:val="false"/>
          <w:color w:val="000000"/>
          <w:sz w:val="28"/>
        </w:rPr>
        <w:t>
      4) процесс – 4: ответственный исполнитель рассматривает представленные документы на полноту, наличие разрешения на передачу права недропользования в залог, оформляет свидетельство (в течении 1 рабочего дня);</w:t>
      </w:r>
    </w:p>
    <w:p>
      <w:pPr>
        <w:spacing w:after="0"/>
        <w:ind w:left="0"/>
        <w:jc w:val="both"/>
      </w:pPr>
      <w:r>
        <w:rPr>
          <w:rFonts w:ascii="Times New Roman"/>
          <w:b w:val="false"/>
          <w:i w:val="false"/>
          <w:color w:val="000000"/>
          <w:sz w:val="28"/>
        </w:rPr>
        <w:t>
      5) процесс – 5: свидетельство рассматривается руководителем структурного подразделения, свидетельство государственной услуги подписывается руководством, сотрудник канцелярии заверяет свидетельство печатью, регистрирует его в журнале регистрации залога, работник Государственной корпорации выдает свидетельство услугополучателю (либо его представителю по доверенности) нарочно (в течении 1 рабочего дня).</w:t>
      </w:r>
    </w:p>
    <w:p>
      <w:pPr>
        <w:spacing w:after="0"/>
        <w:ind w:left="0"/>
        <w:jc w:val="both"/>
      </w:pPr>
      <w:r>
        <w:rPr>
          <w:rFonts w:ascii="Times New Roman"/>
          <w:b w:val="false"/>
          <w:i w:val="false"/>
          <w:color w:val="000000"/>
          <w:sz w:val="28"/>
        </w:rPr>
        <w:t xml:space="preserve">
      Функциональное взаимодействие информационных систем, задействованных при оказании государственной услуги через Правительство для граждан, приведено в виде диаграммы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23" w:id="20"/>
    <w:p>
      <w:pPr>
        <w:spacing w:after="0"/>
        <w:ind w:left="0"/>
        <w:jc w:val="both"/>
      </w:pPr>
      <w:r>
        <w:rPr>
          <w:rFonts w:ascii="Times New Roman"/>
          <w:b w:val="false"/>
          <w:i w:val="false"/>
          <w:color w:val="000000"/>
          <w:sz w:val="28"/>
        </w:rPr>
        <w:t>
      11. Выдача результата государственной услуги осуществляется при личном обращении в Государственную корпорацию посредством "окон".</w:t>
      </w:r>
    </w:p>
    <w:bookmarkEnd w:id="20"/>
    <w:bookmarkStart w:name="z24" w:id="21"/>
    <w:p>
      <w:pPr>
        <w:spacing w:after="0"/>
        <w:ind w:left="0"/>
        <w:jc w:val="both"/>
      </w:pPr>
      <w:r>
        <w:rPr>
          <w:rFonts w:ascii="Times New Roman"/>
          <w:b w:val="false"/>
          <w:i w:val="false"/>
          <w:color w:val="000000"/>
          <w:sz w:val="28"/>
        </w:rPr>
        <w:t>
      12. Государственная услуга "Регистрация договора залога права недропользования на разведку, добычу общераспространенных полезных ископаемых" не оказывается через веб-портал "электронного правительства".</w:t>
      </w:r>
    </w:p>
    <w:bookmarkEnd w:id="21"/>
    <w:bookmarkStart w:name="z25" w:id="22"/>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а также через Государственную корпорацию" Южно-Казахстанской области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left"/>
      </w:pPr>
      <w:r>
        <w:rPr>
          <w:rFonts w:ascii="Times New Roman"/>
          <w:b/>
          <w:i w:val="false"/>
          <w:color w:val="000000"/>
        </w:rPr>
        <w:t xml:space="preserve"> Описание порядка взаимодействия структурных подразделений (работников) услугодателя в процессе оказания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1455"/>
        <w:gridCol w:w="1152"/>
        <w:gridCol w:w="1152"/>
        <w:gridCol w:w="2213"/>
        <w:gridCol w:w="545"/>
        <w:gridCol w:w="545"/>
        <w:gridCol w:w="2"/>
        <w:gridCol w:w="3226"/>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регистрация заявления, направление документов руководству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структурного подразделения, наложение резолюции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для рассмотрения принятых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на полноту, проверка наличия разрешения компетентного органа, оформление проектов свидетельства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проектов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свидетельства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 печатью и регистрация свидетельства в журнале регистрации договоров залога и выдает услугополучателю (его представителю по доверенности) нарочно</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свидетельства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проектов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Подписанные свидетельства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свидетельства</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15 минут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следующего действия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 общераспространенных полезных</w:t>
            </w:r>
            <w:r>
              <w:br/>
            </w:r>
            <w:r>
              <w:rPr>
                <w:rFonts w:ascii="Times New Roman"/>
                <w:b w:val="false"/>
                <w:i w:val="false"/>
                <w:color w:val="000000"/>
                <w:sz w:val="20"/>
              </w:rPr>
              <w:t>ископаемых"</w:t>
            </w:r>
          </w:p>
        </w:tc>
      </w:tr>
    </w:tbl>
    <w:p>
      <w:pPr>
        <w:spacing w:after="0"/>
        <w:ind w:left="0"/>
        <w:jc w:val="left"/>
      </w:pPr>
      <w:r>
        <w:rPr>
          <w:rFonts w:ascii="Times New Roman"/>
          <w:b/>
          <w:i w:val="false"/>
          <w:color w:val="000000"/>
        </w:rPr>
        <w:t xml:space="preserve"> Описание порядка взаимодействия структурных подразделений (работников) услугодателя в процессе оказания государственной услуги и Государственной корпорацией "Правительство для граждан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505"/>
        <w:gridCol w:w="989"/>
        <w:gridCol w:w="783"/>
        <w:gridCol w:w="783"/>
        <w:gridCol w:w="1505"/>
        <w:gridCol w:w="370"/>
        <w:gridCol w:w="1"/>
        <w:gridCol w:w="371"/>
        <w:gridCol w:w="2285"/>
        <w:gridCol w:w="10"/>
        <w:gridCol w:w="2332"/>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Государственной корпорации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Государственной корпорации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Сверяет подлинность оригиналов документов со сведениями, представленными из государственных информационных систем после возвращает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регистрация заявления, направление документов руководству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структурного подразделения, наложение резолюции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для рассмотрения принятых документов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на полноту, проверка наличия разрешения компетентного органа, оформление проектов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проектов свидетельства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 акта печатью и регистрация свидетельства в журнале регистрации договоров залога и выдает услугополучателю (его представителю по доверенности) нарочно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услугополучателю свидетельство о регистрации договора залога права недропользования. Результат – роспись услугополучателя в журнале по предоставлению государственной 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услугодателю для исполнения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проектов свидетельства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Подписанные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зарегистрированные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зарегистрированные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15 минут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рабочего дня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следующего действия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w:t>
            </w:r>
            <w:r>
              <w:br/>
            </w:r>
            <w:r>
              <w:rPr>
                <w:rFonts w:ascii="Times New Roman"/>
                <w:b w:val="false"/>
                <w:i w:val="false"/>
                <w:color w:val="000000"/>
                <w:sz w:val="20"/>
              </w:rPr>
              <w:t>недропользования на разведку</w:t>
            </w:r>
            <w:r>
              <w:br/>
            </w:r>
            <w:r>
              <w:rPr>
                <w:rFonts w:ascii="Times New Roman"/>
                <w:b w:val="false"/>
                <w:i w:val="false"/>
                <w:color w:val="000000"/>
                <w:sz w:val="20"/>
              </w:rPr>
              <w:t>добычу общераспространенных</w:t>
            </w:r>
            <w:r>
              <w:br/>
            </w:r>
            <w:r>
              <w:rPr>
                <w:rFonts w:ascii="Times New Roman"/>
                <w:b w:val="false"/>
                <w:i w:val="false"/>
                <w:color w:val="000000"/>
                <w:sz w:val="20"/>
              </w:rPr>
              <w:t>полезных ископаемых"</w:t>
            </w:r>
          </w:p>
        </w:tc>
      </w:tr>
    </w:tbl>
    <w:p>
      <w:pPr>
        <w:spacing w:after="0"/>
        <w:ind w:left="0"/>
        <w:jc w:val="left"/>
      </w:pPr>
      <w:r>
        <w:rPr>
          <w:rFonts w:ascii="Times New Roman"/>
          <w:b/>
          <w:i w:val="false"/>
          <w:color w:val="000000"/>
        </w:rPr>
        <w:t xml:space="preserve"> Диаграмма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 через Государственную корпорацию в графической форме</w:t>
      </w:r>
    </w:p>
    <w:p>
      <w:pPr>
        <w:spacing w:after="0"/>
        <w:ind w:left="0"/>
        <w:jc w:val="left"/>
      </w:pPr>
      <w:r>
        <w:br/>
      </w:r>
    </w:p>
    <w:p>
      <w:pPr>
        <w:spacing w:after="0"/>
        <w:ind w:left="0"/>
        <w:jc w:val="both"/>
      </w:pPr>
      <w:r>
        <w:drawing>
          <wp:inline distT="0" distB="0" distL="0" distR="0">
            <wp:extent cx="69469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6299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договора залога права недропользования на разведку добычу общераспространенных полезных ископаемых" через услугодателя и Государственной корпорации</w:t>
      </w:r>
    </w:p>
    <w:p>
      <w:pPr>
        <w:spacing w:after="0"/>
        <w:ind w:left="0"/>
        <w:jc w:val="left"/>
      </w:pPr>
      <w:r>
        <w:br/>
      </w:r>
    </w:p>
    <w:p>
      <w:pPr>
        <w:spacing w:after="0"/>
        <w:ind w:left="0"/>
        <w:jc w:val="both"/>
      </w:pPr>
      <w:r>
        <w:drawing>
          <wp:inline distT="0" distB="0" distL="0" distR="0">
            <wp:extent cx="75438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