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90167" w14:textId="c190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19 октября 2015 года № 45/286. Зарегистрировано Департаментом юстиции Северо-Казахстанской области 19 ноября 2015 года № 3467. Утратило силу решением маслихата Есильского района Северо-Казахстанской области от 16 марта 2017 года № 11/61</w:t>
      </w:r>
    </w:p>
    <w:p>
      <w:pPr>
        <w:spacing w:after="0"/>
        <w:ind w:left="0"/>
        <w:jc w:val="left"/>
      </w:pPr>
      <w:r>
        <w:rPr>
          <w:rFonts w:ascii="Times New Roman"/>
          <w:b w:val="false"/>
          <w:i w:val="false"/>
          <w:color w:val="ff0000"/>
          <w:sz w:val="28"/>
        </w:rPr>
        <w:t xml:space="preserve">      Сноска. Утратило силу решением маслихата Есильского района Северо-Казахстанской области от 16.03.2017 </w:t>
      </w:r>
      <w:r>
        <w:rPr>
          <w:rFonts w:ascii="Times New Roman"/>
          <w:b w:val="false"/>
          <w:i w:val="false"/>
          <w:color w:val="ff0000"/>
          <w:sz w:val="28"/>
        </w:rPr>
        <w:t>№ 11/61</w:t>
      </w:r>
      <w:r>
        <w:rPr>
          <w:rFonts w:ascii="Times New Roman"/>
          <w:b w:val="false"/>
          <w:i w:val="false"/>
          <w:color w:val="ff0000"/>
          <w:sz w:val="28"/>
        </w:rPr>
        <w:t xml:space="preserve">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72682), маслихат Есильского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решения маслихата Есильского района Северо-Казахстанской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3. Настоящее решение вступает в силу по истечении десяти календарных дней после дня его первого официального опубликования и вводится в действие с 1 января 2016 года.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Шкодин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маслихата </w:t>
            </w:r>
            <w:r>
              <w:br/>
            </w:r>
            <w:r>
              <w:rPr>
                <w:rFonts w:ascii="Times New Roman"/>
                <w:b w:val="false"/>
                <w:i/>
                <w:color w:val="000000"/>
                <w:sz w:val="20"/>
              </w:rPr>
              <w:t>Есильского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Мукашев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"СОГЛАСОВАНО" </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19 октября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Есильского района Северо-Казахстанской области от 19 октября 2015 года № 45/286</w:t>
            </w:r>
          </w:p>
        </w:tc>
      </w:tr>
    </w:tbl>
    <w:bookmarkStart w:name="z12"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 при наступлении трудной жизненной ситуации. </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2)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23 января 2001 года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с одной стороны, и центром занятости населения, с другой стороны,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5)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6)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7)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8)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w:t>
      </w:r>
      <w:r>
        <w:rPr>
          <w:rFonts w:ascii="Times New Roman"/>
          <w:b w:val="false"/>
          <w:i w:val="false"/>
          <w:color w:val="000000"/>
          <w:sz w:val="28"/>
        </w:rPr>
        <w:t>9)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10) социальный контракт активизации семьи – соглашение между трудоспособным физическим лицом, выступающим от имени семьи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11)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12) уполномоченный орган – государственное учреждение "Отдел занятости и социальных программ Есильского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13) уполномоченная организация -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14)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15)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16) предельный размер – утвержденный максимальный размер социальной помощи.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Есильского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Есильского района Северо-Казахстанской области через государственное учреждение "Отдел занятости и социальных программ Есильского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для отдельно взятой категории получателей,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Социальная помощь к памятным датам и праздничным дням оказывается по одной из категорий, указанных в приложении 1 к настоящим Правилам, один раз в год.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Есильского района и утверждаются решением Есильского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Социальная помощь предоставляется единовременно и (или) периодический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обусловленной денежной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однократного размера прожиточного минимума, в размере 5 (пяти) месячных расчетных показателей, один раз в год.</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с учетом среднедушевого дохода лица (семьи), не превышающего порога однократного размера прожиточного минимума, в размере не более 57 минимальных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13. Обусловленная денежная помощь по основанию, указанному в </w:t>
      </w:r>
      <w:r>
        <w:rPr>
          <w:rFonts w:ascii="Times New Roman"/>
          <w:b w:val="false"/>
          <w:i w:val="false"/>
          <w:color w:val="000000"/>
          <w:sz w:val="28"/>
        </w:rPr>
        <w:t>подпункте 15)</w:t>
      </w:r>
      <w:r>
        <w:rPr>
          <w:rFonts w:ascii="Times New Roman"/>
          <w:b w:val="false"/>
          <w:i w:val="false"/>
          <w:color w:val="000000"/>
          <w:sz w:val="28"/>
        </w:rPr>
        <w:t xml:space="preserve">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 xml:space="preserve">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основанию, указанного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два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указанного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ежеквартально в размере 5 (пять)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18. Социальная помощь по основанию, указанного в </w:t>
      </w:r>
      <w:r>
        <w:rPr>
          <w:rFonts w:ascii="Times New Roman"/>
          <w:b w:val="false"/>
          <w:i w:val="false"/>
          <w:color w:val="000000"/>
          <w:sz w:val="28"/>
        </w:rPr>
        <w:t>подпункте 20)</w:t>
      </w:r>
      <w:r>
        <w:rPr>
          <w:rFonts w:ascii="Times New Roman"/>
          <w:b w:val="false"/>
          <w:i w:val="false"/>
          <w:color w:val="000000"/>
          <w:sz w:val="28"/>
        </w:rPr>
        <w:t xml:space="preserve"> приложения 3 к настоящим Правилам предоставляется по необходимости в размере стоимости проезда, без учета доходов. </w:t>
      </w:r>
      <w:r>
        <w:br/>
      </w:r>
      <w:r>
        <w:rPr>
          <w:rFonts w:ascii="Times New Roman"/>
          <w:b w:val="false"/>
          <w:i w:val="false"/>
          <w:color w:val="000000"/>
          <w:sz w:val="28"/>
        </w:rPr>
        <w:t>
      </w:t>
      </w:r>
      <w:r>
        <w:rPr>
          <w:rFonts w:ascii="Times New Roman"/>
          <w:b w:val="false"/>
          <w:i w:val="false"/>
          <w:color w:val="000000"/>
          <w:sz w:val="28"/>
        </w:rPr>
        <w:t xml:space="preserve">19. Социальная помощь по основанию, указанного в </w:t>
      </w:r>
      <w:r>
        <w:rPr>
          <w:rFonts w:ascii="Times New Roman"/>
          <w:b w:val="false"/>
          <w:i w:val="false"/>
          <w:color w:val="000000"/>
          <w:sz w:val="28"/>
        </w:rPr>
        <w:t>подпункте 21)</w:t>
      </w:r>
      <w:r>
        <w:rPr>
          <w:rFonts w:ascii="Times New Roman"/>
          <w:b w:val="false"/>
          <w:i w:val="false"/>
          <w:color w:val="000000"/>
          <w:sz w:val="28"/>
        </w:rPr>
        <w:t xml:space="preserve"> приложения 3 к настоящим Правилам предоставляется в начале учебного года в размере 86 (восемьдесят шесть) месячных расчетных показателей, гражданам с учетом среднедушевого дохода лица (семьи), не превышающим однократного размера прожиточного минимума установленного в Северо-Казахстанской области.</w:t>
      </w:r>
      <w:r>
        <w:br/>
      </w:r>
      <w:r>
        <w:rPr>
          <w:rFonts w:ascii="Times New Roman"/>
          <w:b w:val="false"/>
          <w:i w:val="false"/>
          <w:color w:val="000000"/>
          <w:sz w:val="28"/>
        </w:rPr>
        <w:t>
      </w:t>
      </w:r>
      <w:r>
        <w:rPr>
          <w:rFonts w:ascii="Times New Roman"/>
          <w:b w:val="false"/>
          <w:i w:val="false"/>
          <w:color w:val="000000"/>
          <w:sz w:val="28"/>
        </w:rPr>
        <w:t>20. Среднедушевой доход лица (семьи) на оказание социальной помощи исчисляется путем деления совокупного дохода, полученных как в денежной, так и натуральной форме, за три месяца, предшествующих месяцу обращения за назначением обусловленной денежной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(зарегистрировано в Реестре государственной регистрации нормативных правовых актов под № 5757). </w:t>
      </w:r>
      <w:r>
        <w:br/>
      </w: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маслихата Есильского района Северо-Казахстанской области от 25.04.2016 </w:t>
      </w:r>
      <w:r>
        <w:rPr>
          <w:rFonts w:ascii="Times New Roman"/>
          <w:b w:val="false"/>
          <w:i w:val="false"/>
          <w:color w:val="ff0000"/>
          <w:sz w:val="28"/>
        </w:rPr>
        <w:t>N 2/10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Социальная помощь к памятным датам и праздничным дням оказывается по списку, утверждаемому акиматом Есильского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22.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 xml:space="preserve">5) акт и/или документ, подтверждающий наступление трудной жизненной ситуации. </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решением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23.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30.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26 и 27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32. Исключен решением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33. Исключен решением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4) отказа граждан от заключения социального контракта активизации семьи по основанию, указанному в подпункте 15) приложения 3. </w:t>
      </w:r>
      <w:r>
        <w:br/>
      </w:r>
      <w:r>
        <w:rPr>
          <w:rFonts w:ascii="Times New Roman"/>
          <w:b w:val="false"/>
          <w:i w:val="false"/>
          <w:color w:val="000000"/>
          <w:sz w:val="28"/>
        </w:rPr>
        <w:t xml:space="preserve">
      5) истечения срока действия документа, удостоверяющего личность. </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решением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35.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Порядок оказания обусловленной денежной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37.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39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ff0000"/>
          <w:sz w:val="28"/>
        </w:rPr>
        <w:t xml:space="preserve">      Сноска. Пункт 37 - в редакции решения маслихата Есильского района Северо-Казахстанской области от 25.04.2016 </w:t>
      </w:r>
      <w:r>
        <w:rPr>
          <w:rFonts w:ascii="Times New Roman"/>
          <w:b w:val="false"/>
          <w:i w:val="false"/>
          <w:color w:val="ff0000"/>
          <w:sz w:val="28"/>
        </w:rPr>
        <w:t>N 2/10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38.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39.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основного(ых) претендента(ов)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40.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обусловленной денежной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 xml:space="preserve">41. Социальный контракт активизации семьи заключается в двух экземплярах, один из которых выдается заявителю под роспись в журнале регистрации,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второй – хранится в уполномоченном органе. </w:t>
      </w:r>
      <w:r>
        <w:br/>
      </w:r>
      <w:r>
        <w:rPr>
          <w:rFonts w:ascii="Times New Roman"/>
          <w:b w:val="false"/>
          <w:i w:val="false"/>
          <w:color w:val="000000"/>
          <w:sz w:val="28"/>
        </w:rPr>
        <w:t>
</w:t>
      </w:r>
      <w:r>
        <w:rPr>
          <w:rFonts w:ascii="Times New Roman"/>
          <w:b w:val="false"/>
          <w:i w:val="false"/>
          <w:color w:val="ff0000"/>
          <w:sz w:val="28"/>
        </w:rPr>
        <w:t xml:space="preserve">      Сноска. Пункт 41 - в редакции решения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42.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43.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8"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44.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Есильского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45.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7"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46. Мониторинг и учет предоставления социальной помощи, за исключением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47.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121" w:id="7"/>
    <w:p>
      <w:pPr>
        <w:spacing w:after="0"/>
        <w:ind w:left="0"/>
        <w:jc w:val="left"/>
      </w:pPr>
      <w:r>
        <w:rPr>
          <w:rFonts w:ascii="Times New Roman"/>
          <w:b/>
          <w:i w:val="false"/>
          <w:color w:val="000000"/>
        </w:rPr>
        <w:t xml:space="preserve"> Единый размер социальной помощи для отдельно взятой категории получателей к памятным датам и праздничным дням  </w:t>
      </w:r>
    </w:p>
    <w:bookmarkEnd w:id="7"/>
    <w:p>
      <w:pPr>
        <w:spacing w:after="0"/>
        <w:ind w:left="0"/>
        <w:jc w:val="left"/>
      </w:pPr>
      <w:r>
        <w:rPr>
          <w:rFonts w:ascii="Times New Roman"/>
          <w:b w:val="false"/>
          <w:i w:val="false"/>
          <w:color w:val="ff0000"/>
          <w:sz w:val="28"/>
        </w:rPr>
        <w:t xml:space="preserve">      Сноска. Приложение 1 - в редакции решения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345"/>
        <w:gridCol w:w="582"/>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получателей</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w:t>
            </w:r>
            <w:r>
              <w:br/>
            </w:r>
            <w:r>
              <w:rPr>
                <w:rFonts w:ascii="Times New Roman"/>
                <w:b w:val="false"/>
                <w:i w:val="false"/>
                <w:color w:val="000000"/>
                <w:sz w:val="20"/>
              </w:rPr>
              <w:t xml:space="preserve"> социальной помощи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w:t>
            </w:r>
            <w:r>
              <w:br/>
            </w:r>
            <w:r>
              <w:rPr>
                <w:rFonts w:ascii="Times New Roman"/>
                <w:b w:val="false"/>
                <w:i w:val="false"/>
                <w:color w:val="000000"/>
                <w:sz w:val="20"/>
              </w:rPr>
              <w:t xml:space="preserve">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 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w:t>
            </w:r>
            <w:r>
              <w:br/>
            </w:r>
            <w:r>
              <w:rPr>
                <w:rFonts w:ascii="Times New Roman"/>
                <w:b w:val="false"/>
                <w:i w:val="false"/>
                <w:color w:val="000000"/>
                <w:sz w:val="20"/>
              </w:rPr>
              <w:t>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и голода– 31 мая</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непосредственно подвергавшиеся политическим </w:t>
            </w:r>
            <w:r>
              <w:br/>
            </w:r>
            <w:r>
              <w:rPr>
                <w:rFonts w:ascii="Times New Roman"/>
                <w:b w:val="false"/>
                <w:i w:val="false"/>
                <w:color w:val="000000"/>
                <w:sz w:val="20"/>
              </w:rPr>
              <w:t>
 репрессиям на территории бывшего Союза Советских Социалистических Республик и в настоящее время являющихся гражданами Республики Казахстан.</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Народный комиссариат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163" w:id="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551"/>
        <w:gridCol w:w="2566"/>
        <w:gridCol w:w="4223"/>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обращения </w:t>
            </w:r>
            <w:r>
              <w:br/>
            </w:r>
            <w:r>
              <w:rPr>
                <w:rFonts w:ascii="Times New Roman"/>
                <w:b w:val="false"/>
                <w:i w:val="false"/>
                <w:color w:val="000000"/>
                <w:sz w:val="20"/>
              </w:rPr>
              <w:t>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минимальных расчетных показателей</w:t>
            </w: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167" w:id="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9"/>
    <w:p>
      <w:pPr>
        <w:spacing w:after="0"/>
        <w:ind w:left="0"/>
        <w:jc w:val="left"/>
      </w:pPr>
      <w:r>
        <w:rPr>
          <w:rFonts w:ascii="Times New Roman"/>
          <w:b w:val="false"/>
          <w:i w:val="false"/>
          <w:color w:val="ff0000"/>
          <w:sz w:val="28"/>
        </w:rPr>
        <w:t xml:space="preserve">      Сноска. Приложение 3 - в редакции решения маслихата Есильского района Северо-Казахстанской области от 25.04.2016 </w:t>
      </w:r>
      <w:r>
        <w:rPr>
          <w:rFonts w:ascii="Times New Roman"/>
          <w:b w:val="false"/>
          <w:i w:val="false"/>
          <w:color w:val="ff0000"/>
          <w:sz w:val="28"/>
        </w:rPr>
        <w:t>N 2/10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 кроме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 xml:space="preserve">19) наличие у граждан, находящихся на амбулаторном лечении, активной формы туберкулеза; </w:t>
      </w:r>
      <w:r>
        <w:br/>
      </w:r>
      <w:r>
        <w:rPr>
          <w:rFonts w:ascii="Times New Roman"/>
          <w:b w:val="false"/>
          <w:i w:val="false"/>
          <w:color w:val="000000"/>
          <w:sz w:val="28"/>
        </w:rPr>
        <w:t>
      </w:t>
      </w:r>
      <w:r>
        <w:rPr>
          <w:rFonts w:ascii="Times New Roman"/>
          <w:b w:val="false"/>
          <w:i w:val="false"/>
          <w:color w:val="000000"/>
          <w:sz w:val="28"/>
        </w:rPr>
        <w:t xml:space="preserve"> 20) нуждаемость участников и инвалидов Великой Отечественной войны и лиц, приравненным к ним, другие категории лиц, приравненным по льготам и гарантиям к участникам и инвалидам Великой Отечественной войны, а также лиц, пострадавшим в зоне Семипалатинского ядерного полигона в проезде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21) наличие в малообеспеченных семьях детей обучающихся в организациях высшего профессионального образования, на очной форме обучения расположенных на территории Северо-Казахстанской области.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190" w:id="10"/>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 xml:space="preserve"> Сведения о составе семьи заявителя</w:t>
      </w:r>
      <w:r>
        <w:br/>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xml:space="preserve"> (Ф.И.О. заявителя) (домашний адрес, телефон)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xml:space="preserve"> Ф.И.О. должностного лица органа, уполномоченного заверять сведения о составе семьи 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197" w:id="11"/>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1"/>
    <w:bookmarkStart w:name="z198" w:id="12"/>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316"/>
        <w:gridCol w:w="621"/>
        <w:gridCol w:w="1316"/>
        <w:gridCol w:w="1777"/>
        <w:gridCol w:w="1083"/>
        <w:gridCol w:w="4207"/>
        <w:gridCol w:w="970"/>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работах, профессиональной подготовке (переподготовке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75"/>
        <w:gridCol w:w="426"/>
        <w:gridCol w:w="642"/>
        <w:gridCol w:w="1367"/>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том числе заявителя), имеющих доход</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227" w:id="13"/>
    <w:p>
      <w:pPr>
        <w:spacing w:after="0"/>
        <w:ind w:left="0"/>
        <w:jc w:val="left"/>
      </w:pPr>
      <w:r>
        <w:rPr>
          <w:rFonts w:ascii="Times New Roman"/>
          <w:b/>
          <w:i w:val="false"/>
          <w:color w:val="000000"/>
        </w:rPr>
        <w:t xml:space="preserve"> Заключение участковой комиссии № ___</w:t>
      </w:r>
      <w:r>
        <w:br/>
      </w:r>
      <w:r>
        <w:rPr>
          <w:rFonts w:ascii="Times New Roman"/>
          <w:b/>
          <w:i w:val="false"/>
          <w:color w:val="000000"/>
        </w:rPr>
        <w:t xml:space="preserve"> ___ _________ 20__ г.</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237" w:id="14"/>
    <w:p>
      <w:pPr>
        <w:spacing w:after="0"/>
        <w:ind w:left="0"/>
        <w:jc w:val="left"/>
      </w:pPr>
      <w:r>
        <w:rPr>
          <w:rFonts w:ascii="Times New Roman"/>
          <w:b/>
          <w:i w:val="false"/>
          <w:color w:val="000000"/>
        </w:rPr>
        <w:t xml:space="preserve"> Лист собеседования для оказания социальной помощи на основе социального контракта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Ф.И.О. специалиста отдела занятости и социальных программ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Подписи сторон</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 (и)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266" w:id="15"/>
    <w:p>
      <w:pPr>
        <w:spacing w:after="0"/>
        <w:ind w:left="0"/>
        <w:jc w:val="left"/>
      </w:pPr>
      <w:r>
        <w:rPr>
          <w:rFonts w:ascii="Times New Roman"/>
          <w:b/>
          <w:i w:val="false"/>
          <w:color w:val="000000"/>
        </w:rPr>
        <w:t xml:space="preserve"> Анкета о семейном и материальном положении заявителя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
        <w:gridCol w:w="305"/>
        <w:gridCol w:w="305"/>
        <w:gridCol w:w="5368"/>
        <w:gridCol w:w="2354"/>
        <w:gridCol w:w="33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1"/>
        <w:gridCol w:w="5073"/>
        <w:gridCol w:w="860"/>
        <w:gridCol w:w="860"/>
        <w:gridCol w:w="860"/>
        <w:gridCol w:w="553"/>
        <w:gridCol w:w="553"/>
        <w:gridCol w:w="5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социальной помощью на основе социального контракта активизации семьи (проставьте максимально точную цифру доходов). Основанием для начисления суммы социальной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p>
    <w:bookmarkStart w:name="z290" w:id="16"/>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p>
    <w:bookmarkStart w:name="z292" w:id="17"/>
    <w:p>
      <w:pPr>
        <w:spacing w:after="0"/>
        <w:ind w:left="0"/>
        <w:jc w:val="both"/>
      </w:pPr>
      <w:r>
        <w:rPr>
          <w:rFonts w:ascii="Times New Roman"/>
          <w:b w:val="false"/>
          <w:i w:val="false"/>
          <w:color w:val="000000"/>
          <w:sz w:val="28"/>
        </w:rPr>
        <w:t>            </w:t>
      </w:r>
      <w:r>
        <w:rPr>
          <w:rFonts w:ascii="Times New Roman"/>
          <w:b w:val="false"/>
          <w:i/>
          <w:color w:val="000000"/>
          <w:sz w:val="28"/>
        </w:rPr>
        <w:t>нужное подчеркнуть</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лифт,телефон и т.д.____________________________</w:t>
      </w:r>
      <w:r>
        <w:br/>
      </w:r>
      <w:r>
        <w:rPr>
          <w:rFonts w:ascii="Times New Roman"/>
          <w:b w:val="false"/>
          <w:i w:val="false"/>
          <w:color w:val="000000"/>
          <w:sz w:val="28"/>
        </w:rPr>
        <w:t>
</w:t>
      </w:r>
    </w:p>
    <w:bookmarkStart w:name="z294" w:id="18"/>
    <w:p>
      <w:pPr>
        <w:spacing w:after="0"/>
        <w:ind w:left="0"/>
        <w:jc w:val="both"/>
      </w:pPr>
      <w:r>
        <w:rPr>
          <w:rFonts w:ascii="Times New Roman"/>
          <w:b w:val="false"/>
          <w:i w:val="false"/>
          <w:color w:val="000000"/>
          <w:sz w:val="28"/>
        </w:rPr>
        <w:t>            </w:t>
      </w:r>
      <w:r>
        <w:rPr>
          <w:rFonts w:ascii="Times New Roman"/>
          <w:b w:val="false"/>
          <w:i/>
          <w:color w:val="000000"/>
          <w:sz w:val="28"/>
        </w:rPr>
        <w:t>нужное</w:t>
      </w:r>
      <w:r>
        <w:rPr>
          <w:rFonts w:ascii="Times New Roman"/>
          <w:b w:val="false"/>
          <w:i w:val="false"/>
          <w:color w:val="000000"/>
          <w:sz w:val="28"/>
        </w:rPr>
        <w:t xml:space="preserve"> </w:t>
      </w:r>
      <w:r>
        <w:rPr>
          <w:rFonts w:ascii="Times New Roman"/>
          <w:b w:val="false"/>
          <w:i/>
          <w:color w:val="000000"/>
          <w:sz w:val="28"/>
        </w:rPr>
        <w:t>подчеркнуть</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324" w:id="19"/>
    <w:p>
      <w:pPr>
        <w:spacing w:after="0"/>
        <w:ind w:left="0"/>
        <w:jc w:val="left"/>
      </w:pPr>
      <w:r>
        <w:rPr>
          <w:rFonts w:ascii="Times New Roman"/>
          <w:b/>
          <w:i w:val="false"/>
          <w:color w:val="000000"/>
        </w:rPr>
        <w:t xml:space="preserve"> ИНДИВИДУАЛЬНЫЙ ПЛАН</w:t>
      </w:r>
      <w:r>
        <w:br/>
      </w:r>
      <w:r>
        <w:rPr>
          <w:rFonts w:ascii="Times New Roman"/>
          <w:b/>
          <w:i w:val="false"/>
          <w:color w:val="000000"/>
        </w:rPr>
        <w:t>помощи семье</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3115"/>
        <w:gridCol w:w="590"/>
        <w:gridCol w:w="590"/>
        <w:gridCol w:w="590"/>
        <w:gridCol w:w="3117"/>
        <w:gridCol w:w="1910"/>
        <w:gridCol w:w="1468"/>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(при его наличии)</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(оценка)</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w:t>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361" w:id="20"/>
    <w:p>
      <w:pPr>
        <w:spacing w:after="0"/>
        <w:ind w:left="0"/>
        <w:jc w:val="left"/>
      </w:pPr>
      <w:r>
        <w:rPr>
          <w:rFonts w:ascii="Times New Roman"/>
          <w:b/>
          <w:i w:val="false"/>
          <w:color w:val="000000"/>
        </w:rPr>
        <w:t xml:space="preserve"> Социальный контракт активизации семьи</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67" w:id="21"/>
    <w:p>
      <w:pPr>
        <w:spacing w:after="0"/>
        <w:ind w:left="0"/>
        <w:jc w:val="left"/>
      </w:pPr>
      <w:r>
        <w:rPr>
          <w:rFonts w:ascii="Times New Roman"/>
          <w:b/>
          <w:i w:val="false"/>
          <w:color w:val="000000"/>
        </w:rPr>
        <w:t xml:space="preserve"> 1. Предмет контракта</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369" w:id="22"/>
    <w:p>
      <w:pPr>
        <w:spacing w:after="0"/>
        <w:ind w:left="0"/>
        <w:jc w:val="left"/>
      </w:pPr>
      <w:r>
        <w:rPr>
          <w:rFonts w:ascii="Times New Roman"/>
          <w:b/>
          <w:i w:val="false"/>
          <w:color w:val="000000"/>
        </w:rPr>
        <w:t xml:space="preserve"> 2. Обязанности сторон контракта</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членов семьи)</w:t>
      </w:r>
      <w:r>
        <w:br/>
      </w:r>
      <w:r>
        <w:rPr>
          <w:rFonts w:ascii="Times New Roman"/>
          <w:b w:val="false"/>
          <w:i w:val="false"/>
          <w:color w:val="000000"/>
          <w:sz w:val="28"/>
        </w:rPr>
        <w:t>
      </w:t>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
      </w:t>
      </w:r>
      <w:r>
        <w:rPr>
          <w:rFonts w:ascii="Times New Roman"/>
          <w:b w:val="false"/>
          <w:i w:val="false"/>
          <w:color w:val="000000"/>
          <w:sz w:val="28"/>
        </w:rPr>
        <w:t>за период с _________________________ по ________________________ и (или) 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(сумма прописью)</w:t>
      </w:r>
      <w:r>
        <w:br/>
      </w:r>
      <w:r>
        <w:rPr>
          <w:rFonts w:ascii="Times New Roman"/>
          <w:b w:val="false"/>
          <w:i w:val="false"/>
          <w:color w:val="000000"/>
          <w:sz w:val="28"/>
        </w:rPr>
        <w:t>
      </w:t>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w:t>
      </w:r>
      <w:r>
        <w:rPr>
          <w:rFonts w:ascii="Times New Roman"/>
          <w:b w:val="false"/>
          <w:i w:val="false"/>
          <w:color w:val="000000"/>
          <w:sz w:val="28"/>
        </w:rPr>
        <w:t>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села (по согласованию с отделом занятости и социальных программ, акимом села),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393" w:id="23"/>
    <w:p>
      <w:pPr>
        <w:spacing w:after="0"/>
        <w:ind w:left="0"/>
        <w:jc w:val="left"/>
      </w:pPr>
      <w:r>
        <w:rPr>
          <w:rFonts w:ascii="Times New Roman"/>
          <w:b/>
          <w:i w:val="false"/>
          <w:color w:val="000000"/>
        </w:rPr>
        <w:t xml:space="preserve"> 3. Права сторон</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социальной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5) требует своевременного и надлежащего исполнения контракта;</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06" w:id="24"/>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11" w:id="25"/>
    <w:p>
      <w:pPr>
        <w:spacing w:after="0"/>
        <w:ind w:left="0"/>
        <w:jc w:val="left"/>
      </w:pPr>
      <w:r>
        <w:rPr>
          <w:rFonts w:ascii="Times New Roman"/>
          <w:b/>
          <w:i w:val="false"/>
          <w:color w:val="000000"/>
        </w:rPr>
        <w:t xml:space="preserve"> 5. Непредвиденные обстоятельства</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16" w:id="26"/>
    <w:p>
      <w:pPr>
        <w:spacing w:after="0"/>
        <w:ind w:left="0"/>
        <w:jc w:val="left"/>
      </w:pPr>
      <w:r>
        <w:rPr>
          <w:rFonts w:ascii="Times New Roman"/>
          <w:b/>
          <w:i w:val="false"/>
          <w:color w:val="000000"/>
        </w:rPr>
        <w:t xml:space="preserve"> 6. Прочие условия</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21" w:id="27"/>
    <w:p>
      <w:pPr>
        <w:spacing w:after="0"/>
        <w:ind w:left="0"/>
        <w:jc w:val="left"/>
      </w:pPr>
      <w:r>
        <w:rPr>
          <w:rFonts w:ascii="Times New Roman"/>
          <w:b/>
          <w:i w:val="false"/>
          <w:color w:val="000000"/>
        </w:rPr>
        <w:t xml:space="preserve"> 7. Адреса и реквизиты сторон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 оказания социальной помощи, установления размеров и определения перечня отдельных категорий нуждающихся граждан Есильского района Северо-Казахстанской области</w:t>
            </w:r>
          </w:p>
        </w:tc>
      </w:tr>
    </w:tbl>
    <w:bookmarkStart w:name="z436" w:id="28"/>
    <w:p>
      <w:pPr>
        <w:spacing w:after="0"/>
        <w:ind w:left="0"/>
        <w:jc w:val="left"/>
      </w:pPr>
      <w:r>
        <w:rPr>
          <w:rFonts w:ascii="Times New Roman"/>
          <w:b/>
          <w:i w:val="false"/>
          <w:color w:val="000000"/>
        </w:rPr>
        <w:t xml:space="preserve"> Журнал регистрации социального контракта активизации семьи </w:t>
      </w:r>
    </w:p>
    <w:bookmarkEnd w:id="28"/>
    <w:p>
      <w:pPr>
        <w:spacing w:after="0"/>
        <w:ind w:left="0"/>
        <w:jc w:val="left"/>
      </w:pPr>
      <w:r>
        <w:rPr>
          <w:rFonts w:ascii="Times New Roman"/>
          <w:b w:val="false"/>
          <w:i w:val="false"/>
          <w:color w:val="ff0000"/>
          <w:sz w:val="28"/>
        </w:rPr>
        <w:t xml:space="preserve">      Сноска. Правила дополнены приложением 11 в соответствии с решением маслихата Есильского района Северо-Казахстанской области от 24.10.2016 </w:t>
      </w:r>
      <w:r>
        <w:rPr>
          <w:rFonts w:ascii="Times New Roman"/>
          <w:b w:val="false"/>
          <w:i w:val="false"/>
          <w:color w:val="ff0000"/>
          <w:sz w:val="28"/>
        </w:rPr>
        <w:t>N 7/41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987"/>
        <w:gridCol w:w="6310"/>
        <w:gridCol w:w="987"/>
        <w:gridCol w:w="987"/>
        <w:gridCol w:w="988"/>
        <w:gridCol w:w="988"/>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его наличии) заявителя</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Адрес</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Подпись заявителя</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Есильского района Северо-Казахстанской области от 19 октября 2015 года № 45/286</w:t>
            </w:r>
          </w:p>
        </w:tc>
      </w:tr>
    </w:tbl>
    <w:bookmarkStart w:name="z431" w:id="29"/>
    <w:p>
      <w:pPr>
        <w:spacing w:after="0"/>
        <w:ind w:left="0"/>
        <w:jc w:val="left"/>
      </w:pPr>
      <w:r>
        <w:rPr>
          <w:rFonts w:ascii="Times New Roman"/>
          <w:b/>
          <w:i w:val="false"/>
          <w:color w:val="000000"/>
        </w:rPr>
        <w:t xml:space="preserve"> Перечень нормативных правовых актов маслихата Есильского района Северо-Казахстанской области, признанных утратившими силу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от 23 января 2014 года № 26/157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18 февраля 2014 года № 2561, опубликовано в газетах "Есіл таңы" 07 марта 2014 года, "Ишим" 7 марта 2014 года).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от 25 сентября 2014 года № 36/223 "О внесении изменений в решение маслихата Есильского района Северо-Казахстанской области от 23 января 2014 года № 26/157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27 октября 2014 года № 2970, опубликовано в газетах "Есіл таңы" 14 ноября 2014 года, "Ишим" 7 ноября 2014 года).</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от 23 декабря 2014 года № 39/239 "О внесении изменений в решение маслихата Есильского района Северо-Казахстанской области от 23 января 2014 года № 26/157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(зарегистрировано в Реестре государственной регистрации 27 января 2015 года № 3080, опубликовано в газетах "Есіл таңы" 20 февраля 2015 года, "Ишим" 20 февраля 2015 года).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