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f0c0" w14:textId="339f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 по районам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декабря 2015 года № 349/12. Зарегистрировано Департаментом юстиции Павлодарской области 10 марта 2016 года № 4978. Утратило силу постановлением акимата Павлодарской области от 25 августа 2016 года № 264/6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25.08.2016 № 264/6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минимальные нормы приобретения (использования) под урожай 2016 года семян первой репродукции и гибридов первого поколения по районам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"10"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2015 г № 349/12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</w:t>
      </w:r>
      <w:r>
        <w:br/>
      </w:r>
      <w:r>
        <w:rPr>
          <w:rFonts w:ascii="Times New Roman"/>
          <w:b/>
          <w:i w:val="false"/>
          <w:color w:val="000000"/>
        </w:rPr>
        <w:t>под урожай 2016 года семян первой репродукции и гибридов</w:t>
      </w:r>
      <w:r>
        <w:br/>
      </w:r>
      <w:r>
        <w:rPr>
          <w:rFonts w:ascii="Times New Roman"/>
          <w:b/>
          <w:i w:val="false"/>
          <w:color w:val="000000"/>
        </w:rPr>
        <w:t>первого поколения по районам и в разрезе культур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16"/>
        <w:gridCol w:w="757"/>
        <w:gridCol w:w="912"/>
        <w:gridCol w:w="757"/>
        <w:gridCol w:w="912"/>
        <w:gridCol w:w="757"/>
        <w:gridCol w:w="912"/>
        <w:gridCol w:w="757"/>
        <w:gridCol w:w="757"/>
        <w:gridCol w:w="603"/>
        <w:gridCol w:w="757"/>
        <w:gridCol w:w="216"/>
        <w:gridCol w:w="216"/>
        <w:gridCol w:w="757"/>
        <w:gridCol w:w="913"/>
        <w:gridCol w:w="757"/>
        <w:gridCol w:w="139"/>
        <w:gridCol w:w="139"/>
        <w:gridCol w:w="139"/>
        <w:gridCol w:w="139"/>
        <w:gridCol w:w="139"/>
        <w:gridCol w:w="139"/>
        <w:gridCol w:w="140"/>
      </w:tblGrid>
      <w:tr>
        <w:trPr>
          <w:trHeight w:val="30" w:hRule="atLeast"/>
        </w:trPr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пше-ница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18"/>
        <w:gridCol w:w="2555"/>
        <w:gridCol w:w="2186"/>
        <w:gridCol w:w="1446"/>
        <w:gridCol w:w="1446"/>
        <w:gridCol w:w="1815"/>
        <w:gridCol w:w="1447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